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A88EF9E" w14:textId="77777777" w:rsidR="00E73C8D" w:rsidRPr="00993A3F" w:rsidRDefault="00E73C8D" w:rsidP="00C406D0">
      <w:pPr>
        <w:pBdr>
          <w:top w:val="single" w:sz="4" w:space="1" w:color="auto"/>
          <w:bottom w:val="single" w:sz="4" w:space="1" w:color="auto"/>
        </w:pBdr>
        <w:shd w:val="clear" w:color="auto" w:fill="CCFFFF"/>
        <w:spacing w:after="120"/>
        <w:jc w:val="center"/>
        <w:rPr>
          <w:rFonts w:asciiTheme="minorHAnsi" w:hAnsiTheme="minorHAnsi"/>
          <w:b/>
          <w:sz w:val="32"/>
          <w:szCs w:val="32"/>
        </w:rPr>
      </w:pPr>
      <w:r w:rsidRPr="00993A3F">
        <w:rPr>
          <w:rFonts w:asciiTheme="minorHAnsi" w:hAnsiTheme="minorHAnsi"/>
          <w:b/>
          <w:sz w:val="32"/>
          <w:szCs w:val="32"/>
        </w:rPr>
        <w:t>Foundations of Economics for Sustainable Development</w:t>
      </w:r>
    </w:p>
    <w:p w14:paraId="525D72D0" w14:textId="5C45F749" w:rsidR="00E73C8D" w:rsidRPr="00993A3F" w:rsidRDefault="006B00E9" w:rsidP="00C406D0">
      <w:pPr>
        <w:pBdr>
          <w:top w:val="single" w:sz="4" w:space="1" w:color="auto"/>
          <w:bottom w:val="single" w:sz="4" w:space="1" w:color="auto"/>
        </w:pBdr>
        <w:shd w:val="clear" w:color="auto" w:fill="CCFFFF"/>
        <w:spacing w:after="120"/>
        <w:jc w:val="center"/>
        <w:rPr>
          <w:rFonts w:asciiTheme="minorHAnsi" w:hAnsiTheme="minorHAnsi"/>
          <w:b/>
          <w:sz w:val="28"/>
          <w:szCs w:val="28"/>
        </w:rPr>
      </w:pPr>
      <w:r>
        <w:rPr>
          <w:rFonts w:asciiTheme="minorHAnsi" w:hAnsiTheme="minorHAnsi"/>
          <w:b/>
          <w:sz w:val="28"/>
          <w:szCs w:val="28"/>
        </w:rPr>
        <w:t>Fall</w:t>
      </w:r>
      <w:r w:rsidR="00E73C8D" w:rsidRPr="00993A3F">
        <w:rPr>
          <w:rFonts w:asciiTheme="minorHAnsi" w:hAnsiTheme="minorHAnsi"/>
          <w:b/>
          <w:sz w:val="28"/>
          <w:szCs w:val="28"/>
        </w:rPr>
        <w:t xml:space="preserve"> 20</w:t>
      </w:r>
      <w:r>
        <w:rPr>
          <w:rFonts w:asciiTheme="minorHAnsi" w:hAnsiTheme="minorHAnsi"/>
          <w:b/>
          <w:sz w:val="28"/>
          <w:szCs w:val="28"/>
        </w:rPr>
        <w:t>20</w:t>
      </w:r>
      <w:r w:rsidR="0069353F">
        <w:rPr>
          <w:rFonts w:asciiTheme="minorHAnsi" w:hAnsiTheme="minorHAnsi"/>
          <w:b/>
          <w:sz w:val="28"/>
          <w:szCs w:val="28"/>
        </w:rPr>
        <w:t xml:space="preserve"> </w:t>
      </w:r>
    </w:p>
    <w:p w14:paraId="660A7D69" w14:textId="77777777" w:rsidR="00E73C8D" w:rsidRPr="00993A3F" w:rsidRDefault="00E73C8D" w:rsidP="00E73C8D">
      <w:pPr>
        <w:rPr>
          <w:rFonts w:asciiTheme="minorHAnsi" w:hAnsiTheme="minorHAnsi" w:cs="Arial"/>
          <w:b/>
          <w:bCs/>
        </w:rPr>
      </w:pPr>
    </w:p>
    <w:p w14:paraId="3B7A1BE8" w14:textId="3D17A9A5" w:rsidR="00E73C8D" w:rsidRPr="00993A3F" w:rsidRDefault="00E73C8D" w:rsidP="00E73C8D">
      <w:pPr>
        <w:rPr>
          <w:rFonts w:asciiTheme="minorHAnsi" w:hAnsiTheme="minorHAnsi"/>
        </w:rPr>
      </w:pPr>
      <w:r w:rsidRPr="00993A3F">
        <w:rPr>
          <w:rFonts w:asciiTheme="minorHAnsi" w:hAnsiTheme="minorHAnsi"/>
          <w:b/>
          <w:bCs/>
        </w:rPr>
        <w:t>Instructor:</w:t>
      </w:r>
      <w:r w:rsidRPr="00993A3F">
        <w:rPr>
          <w:rFonts w:asciiTheme="minorHAnsi" w:hAnsiTheme="minorHAnsi"/>
        </w:rPr>
        <w:t xml:space="preserve"> </w:t>
      </w:r>
      <w:r w:rsidRPr="00993A3F">
        <w:rPr>
          <w:rFonts w:asciiTheme="minorHAnsi" w:hAnsiTheme="minorHAnsi"/>
        </w:rPr>
        <w:tab/>
        <w:t>Dr. Renata Serra</w:t>
      </w:r>
      <w:r w:rsidRPr="00993A3F">
        <w:rPr>
          <w:rFonts w:asciiTheme="minorHAnsi" w:hAnsiTheme="minorHAnsi"/>
        </w:rPr>
        <w:tab/>
      </w:r>
      <w:r w:rsidRPr="00993A3F">
        <w:rPr>
          <w:rFonts w:asciiTheme="minorHAnsi" w:hAnsiTheme="minorHAnsi"/>
        </w:rPr>
        <w:tab/>
      </w:r>
      <w:r w:rsidRPr="00993A3F">
        <w:rPr>
          <w:rFonts w:asciiTheme="minorHAnsi" w:hAnsiTheme="minorHAnsi" w:cs="Arial"/>
          <w:b/>
        </w:rPr>
        <w:t>Office hours:</w:t>
      </w:r>
      <w:r w:rsidRPr="00993A3F">
        <w:rPr>
          <w:rFonts w:asciiTheme="minorHAnsi" w:hAnsiTheme="minorHAnsi" w:cs="Arial"/>
        </w:rPr>
        <w:t xml:space="preserve"> </w:t>
      </w:r>
      <w:r w:rsidR="00942B9B">
        <w:rPr>
          <w:rFonts w:asciiTheme="minorHAnsi" w:hAnsiTheme="minorHAnsi" w:cs="Arial"/>
        </w:rPr>
        <w:t>M &amp; R, 2-3pm and</w:t>
      </w:r>
      <w:r w:rsidR="0069353F">
        <w:rPr>
          <w:rFonts w:asciiTheme="minorHAnsi" w:hAnsiTheme="minorHAnsi" w:cs="Arial"/>
        </w:rPr>
        <w:t xml:space="preserve"> upon request</w:t>
      </w:r>
    </w:p>
    <w:p w14:paraId="568D694C" w14:textId="2918BF2C" w:rsidR="00E73C8D" w:rsidRPr="00993A3F" w:rsidRDefault="00E73C8D" w:rsidP="00E73C8D">
      <w:pPr>
        <w:pStyle w:val="Heading1"/>
        <w:spacing w:before="0" w:after="0" w:line="240" w:lineRule="auto"/>
        <w:rPr>
          <w:rFonts w:asciiTheme="minorHAnsi" w:hAnsiTheme="minorHAnsi" w:cs="Arial"/>
          <w:bCs w:val="0"/>
          <w:sz w:val="24"/>
          <w:szCs w:val="24"/>
        </w:rPr>
      </w:pPr>
      <w:r w:rsidRPr="00993A3F">
        <w:rPr>
          <w:rFonts w:asciiTheme="minorHAnsi" w:hAnsiTheme="minorHAnsi" w:cs="Arial"/>
          <w:bCs w:val="0"/>
          <w:sz w:val="24"/>
          <w:szCs w:val="24"/>
        </w:rPr>
        <w:t>Office:</w:t>
      </w:r>
      <w:r w:rsidR="00993A3F">
        <w:rPr>
          <w:rFonts w:asciiTheme="minorHAnsi" w:hAnsiTheme="minorHAnsi" w:cs="Arial"/>
          <w:b w:val="0"/>
          <w:bCs w:val="0"/>
          <w:sz w:val="24"/>
          <w:szCs w:val="24"/>
        </w:rPr>
        <w:t xml:space="preserve"> </w:t>
      </w:r>
      <w:r w:rsidR="00993A3F">
        <w:rPr>
          <w:rFonts w:asciiTheme="minorHAnsi" w:hAnsiTheme="minorHAnsi" w:cs="Arial"/>
          <w:b w:val="0"/>
          <w:bCs w:val="0"/>
          <w:sz w:val="24"/>
          <w:szCs w:val="24"/>
        </w:rPr>
        <w:tab/>
      </w:r>
      <w:r w:rsidRPr="00993A3F">
        <w:rPr>
          <w:rFonts w:asciiTheme="minorHAnsi" w:hAnsiTheme="minorHAnsi" w:cs="Arial"/>
          <w:b w:val="0"/>
          <w:bCs w:val="0"/>
          <w:sz w:val="24"/>
          <w:szCs w:val="24"/>
        </w:rPr>
        <w:t xml:space="preserve">421 </w:t>
      </w:r>
      <w:proofErr w:type="spellStart"/>
      <w:r w:rsidRPr="00993A3F">
        <w:rPr>
          <w:rFonts w:asciiTheme="minorHAnsi" w:hAnsiTheme="minorHAnsi" w:cs="Arial"/>
          <w:b w:val="0"/>
          <w:bCs w:val="0"/>
          <w:sz w:val="24"/>
          <w:szCs w:val="24"/>
        </w:rPr>
        <w:t>Grinter</w:t>
      </w:r>
      <w:proofErr w:type="spellEnd"/>
      <w:r w:rsidRPr="00993A3F">
        <w:rPr>
          <w:rFonts w:asciiTheme="minorHAnsi" w:hAnsiTheme="minorHAnsi" w:cs="Arial"/>
          <w:b w:val="0"/>
          <w:bCs w:val="0"/>
          <w:sz w:val="24"/>
          <w:szCs w:val="24"/>
        </w:rPr>
        <w:t xml:space="preserve"> Hall </w:t>
      </w:r>
      <w:r w:rsidRPr="00993A3F">
        <w:rPr>
          <w:rFonts w:asciiTheme="minorHAnsi" w:hAnsiTheme="minorHAnsi" w:cs="Arial"/>
          <w:b w:val="0"/>
          <w:bCs w:val="0"/>
          <w:sz w:val="24"/>
          <w:szCs w:val="24"/>
        </w:rPr>
        <w:tab/>
      </w:r>
      <w:r w:rsidRPr="00993A3F">
        <w:rPr>
          <w:rFonts w:asciiTheme="minorHAnsi" w:hAnsiTheme="minorHAnsi" w:cs="Arial"/>
          <w:b w:val="0"/>
          <w:bCs w:val="0"/>
          <w:sz w:val="24"/>
          <w:szCs w:val="24"/>
        </w:rPr>
        <w:tab/>
      </w:r>
      <w:r w:rsidRPr="00993A3F">
        <w:rPr>
          <w:rFonts w:asciiTheme="minorHAnsi" w:hAnsiTheme="minorHAnsi"/>
          <w:sz w:val="24"/>
          <w:szCs w:val="24"/>
        </w:rPr>
        <w:t xml:space="preserve">Sections: </w:t>
      </w:r>
      <w:r w:rsidRPr="00993A3F">
        <w:rPr>
          <w:rFonts w:asciiTheme="minorHAnsi" w:hAnsiTheme="minorHAnsi"/>
          <w:b w:val="0"/>
          <w:sz w:val="24"/>
          <w:szCs w:val="24"/>
        </w:rPr>
        <w:t>AFS6</w:t>
      </w:r>
      <w:r w:rsidR="00B0144C" w:rsidRPr="00993A3F">
        <w:rPr>
          <w:rFonts w:asciiTheme="minorHAnsi" w:hAnsiTheme="minorHAnsi"/>
          <w:b w:val="0"/>
          <w:sz w:val="24"/>
          <w:szCs w:val="24"/>
        </w:rPr>
        <w:t>307</w:t>
      </w:r>
      <w:r w:rsidRPr="00993A3F">
        <w:rPr>
          <w:rFonts w:asciiTheme="minorHAnsi" w:hAnsiTheme="minorHAnsi"/>
          <w:b w:val="0"/>
          <w:sz w:val="24"/>
          <w:szCs w:val="24"/>
        </w:rPr>
        <w:t xml:space="preserve"> (</w:t>
      </w:r>
      <w:r w:rsidR="00B0144C" w:rsidRPr="00993A3F">
        <w:rPr>
          <w:rFonts w:asciiTheme="minorHAnsi" w:hAnsiTheme="minorHAnsi"/>
          <w:b w:val="0"/>
          <w:sz w:val="24"/>
          <w:szCs w:val="24"/>
        </w:rPr>
        <w:t>1</w:t>
      </w:r>
      <w:r w:rsidR="00077989" w:rsidRPr="00993A3F">
        <w:rPr>
          <w:rFonts w:asciiTheme="minorHAnsi" w:hAnsiTheme="minorHAnsi"/>
          <w:b w:val="0"/>
          <w:sz w:val="24"/>
          <w:szCs w:val="24"/>
        </w:rPr>
        <w:t>9F1</w:t>
      </w:r>
      <w:r w:rsidR="00686E8A">
        <w:rPr>
          <w:rFonts w:asciiTheme="minorHAnsi" w:hAnsiTheme="minorHAnsi"/>
          <w:b w:val="0"/>
          <w:sz w:val="24"/>
          <w:szCs w:val="24"/>
        </w:rPr>
        <w:t>) – LAS6938 (363B</w:t>
      </w:r>
      <w:r w:rsidRPr="00993A3F">
        <w:rPr>
          <w:rFonts w:asciiTheme="minorHAnsi" w:hAnsiTheme="minorHAnsi"/>
          <w:b w:val="0"/>
          <w:sz w:val="24"/>
          <w:szCs w:val="24"/>
        </w:rPr>
        <w:t>)</w:t>
      </w:r>
    </w:p>
    <w:p w14:paraId="0A0D7688" w14:textId="09DA6649" w:rsidR="00E73C8D" w:rsidRPr="00993A3F" w:rsidRDefault="0069353F" w:rsidP="00E73C8D">
      <w:pPr>
        <w:pStyle w:val="Heading1"/>
        <w:spacing w:before="0" w:after="0" w:line="240" w:lineRule="auto"/>
        <w:rPr>
          <w:rFonts w:asciiTheme="minorHAnsi" w:hAnsiTheme="minorHAnsi" w:cs="Arial"/>
          <w:b w:val="0"/>
          <w:bCs w:val="0"/>
          <w:sz w:val="24"/>
          <w:szCs w:val="24"/>
        </w:rPr>
      </w:pPr>
      <w:r w:rsidRPr="00993A3F">
        <w:rPr>
          <w:rFonts w:asciiTheme="minorHAnsi" w:hAnsiTheme="minorHAnsi" w:cs="Arial"/>
          <w:sz w:val="24"/>
          <w:szCs w:val="24"/>
        </w:rPr>
        <w:t xml:space="preserve">Email: </w:t>
      </w:r>
      <w:r w:rsidRPr="00993A3F">
        <w:rPr>
          <w:rFonts w:asciiTheme="minorHAnsi" w:hAnsiTheme="minorHAnsi" w:cs="Arial"/>
          <w:sz w:val="24"/>
          <w:szCs w:val="24"/>
        </w:rPr>
        <w:tab/>
      </w:r>
      <w:hyperlink r:id="rId8" w:history="1">
        <w:r w:rsidRPr="0069353F">
          <w:rPr>
            <w:rStyle w:val="Hyperlink"/>
            <w:rFonts w:asciiTheme="minorHAnsi" w:hAnsiTheme="minorHAnsi" w:cs="Arial"/>
            <w:b w:val="0"/>
            <w:bCs w:val="0"/>
            <w:color w:val="auto"/>
            <w:sz w:val="24"/>
            <w:szCs w:val="24"/>
          </w:rPr>
          <w:t>rserra@ufl.edu</w:t>
        </w:r>
      </w:hyperlink>
      <w:r w:rsidRPr="00993A3F">
        <w:rPr>
          <w:rFonts w:asciiTheme="minorHAnsi" w:hAnsiTheme="minorHAnsi" w:cs="Arial"/>
          <w:sz w:val="24"/>
          <w:szCs w:val="24"/>
        </w:rPr>
        <w:tab/>
      </w:r>
      <w:r w:rsidRPr="00993A3F">
        <w:rPr>
          <w:rFonts w:asciiTheme="minorHAnsi" w:hAnsiTheme="minorHAnsi" w:cs="Arial"/>
          <w:sz w:val="24"/>
          <w:szCs w:val="24"/>
        </w:rPr>
        <w:tab/>
      </w:r>
      <w:r w:rsidR="00E73C8D" w:rsidRPr="00993A3F">
        <w:rPr>
          <w:rFonts w:asciiTheme="minorHAnsi" w:hAnsiTheme="minorHAnsi"/>
          <w:sz w:val="24"/>
          <w:szCs w:val="24"/>
        </w:rPr>
        <w:t>Times/</w:t>
      </w:r>
      <w:r w:rsidR="006B00E9">
        <w:rPr>
          <w:rFonts w:asciiTheme="minorHAnsi" w:hAnsiTheme="minorHAnsi"/>
          <w:sz w:val="24"/>
          <w:szCs w:val="24"/>
        </w:rPr>
        <w:t>location</w:t>
      </w:r>
      <w:r w:rsidR="005E188A" w:rsidRPr="00993A3F">
        <w:rPr>
          <w:rFonts w:asciiTheme="minorHAnsi" w:hAnsiTheme="minorHAnsi"/>
          <w:b w:val="0"/>
          <w:sz w:val="24"/>
          <w:szCs w:val="24"/>
        </w:rPr>
        <w:t xml:space="preserve">: </w:t>
      </w:r>
      <w:r w:rsidR="00077989" w:rsidRPr="00993A3F">
        <w:rPr>
          <w:rFonts w:asciiTheme="minorHAnsi" w:hAnsiTheme="minorHAnsi"/>
          <w:b w:val="0"/>
          <w:sz w:val="24"/>
          <w:szCs w:val="24"/>
        </w:rPr>
        <w:t>R</w:t>
      </w:r>
      <w:r w:rsidR="0001301A" w:rsidRPr="00993A3F">
        <w:rPr>
          <w:rFonts w:asciiTheme="minorHAnsi" w:hAnsiTheme="minorHAnsi"/>
          <w:b w:val="0"/>
          <w:sz w:val="24"/>
          <w:szCs w:val="24"/>
        </w:rPr>
        <w:t xml:space="preserve"> P</w:t>
      </w:r>
      <w:r w:rsidR="006B00E9">
        <w:rPr>
          <w:rFonts w:asciiTheme="minorHAnsi" w:hAnsiTheme="minorHAnsi"/>
          <w:b w:val="0"/>
          <w:sz w:val="24"/>
          <w:szCs w:val="24"/>
        </w:rPr>
        <w:t>2-4</w:t>
      </w:r>
      <w:r w:rsidR="00B3648C">
        <w:rPr>
          <w:rFonts w:asciiTheme="minorHAnsi" w:hAnsiTheme="minorHAnsi"/>
          <w:b w:val="0"/>
          <w:sz w:val="24"/>
          <w:szCs w:val="24"/>
        </w:rPr>
        <w:t xml:space="preserve">, </w:t>
      </w:r>
      <w:r w:rsidR="00942B9B">
        <w:rPr>
          <w:rFonts w:asciiTheme="minorHAnsi" w:hAnsiTheme="minorHAnsi"/>
          <w:b w:val="0"/>
          <w:sz w:val="24"/>
          <w:szCs w:val="24"/>
        </w:rPr>
        <w:t>via Zoo</w:t>
      </w:r>
      <w:r w:rsidR="00640AF4">
        <w:rPr>
          <w:rFonts w:asciiTheme="minorHAnsi" w:hAnsiTheme="minorHAnsi"/>
          <w:b w:val="0"/>
          <w:sz w:val="24"/>
          <w:szCs w:val="24"/>
        </w:rPr>
        <w:t>m</w:t>
      </w:r>
    </w:p>
    <w:p w14:paraId="40899ADD" w14:textId="77777777" w:rsidR="00E73C8D" w:rsidRPr="00993A3F" w:rsidRDefault="00E73C8D" w:rsidP="00E73C8D">
      <w:pPr>
        <w:spacing w:after="120"/>
        <w:jc w:val="both"/>
        <w:rPr>
          <w:rFonts w:asciiTheme="minorHAnsi" w:hAnsiTheme="minorHAnsi"/>
          <w:b/>
        </w:rPr>
      </w:pPr>
    </w:p>
    <w:p w14:paraId="7A06F62F" w14:textId="7677D98E" w:rsidR="00E73C8D" w:rsidRPr="00993A3F" w:rsidRDefault="00E73C8D" w:rsidP="00E73C8D">
      <w:pPr>
        <w:spacing w:after="120"/>
        <w:jc w:val="both"/>
        <w:rPr>
          <w:rFonts w:asciiTheme="minorHAnsi" w:hAnsiTheme="minorHAnsi"/>
          <w:b/>
        </w:rPr>
      </w:pPr>
      <w:r w:rsidRPr="00993A3F">
        <w:rPr>
          <w:rFonts w:asciiTheme="minorHAnsi" w:hAnsiTheme="minorHAnsi"/>
          <w:b/>
        </w:rPr>
        <w:t xml:space="preserve">Course </w:t>
      </w:r>
      <w:r w:rsidR="009B5514" w:rsidRPr="00993A3F">
        <w:rPr>
          <w:rFonts w:asciiTheme="minorHAnsi" w:hAnsiTheme="minorHAnsi"/>
          <w:b/>
        </w:rPr>
        <w:t>description</w:t>
      </w:r>
      <w:r w:rsidR="00880742" w:rsidRPr="00993A3F">
        <w:rPr>
          <w:rFonts w:asciiTheme="minorHAnsi" w:hAnsiTheme="minorHAnsi"/>
          <w:b/>
        </w:rPr>
        <w:t xml:space="preserve"> and goals</w:t>
      </w:r>
    </w:p>
    <w:p w14:paraId="4CC4C2EE" w14:textId="08C489B9" w:rsidR="00B313BC" w:rsidRPr="00B313BC" w:rsidRDefault="00B313BC" w:rsidP="00B313BC">
      <w:pPr>
        <w:spacing w:after="120"/>
        <w:jc w:val="both"/>
        <w:rPr>
          <w:rFonts w:ascii="Cambria" w:hAnsi="Cambria"/>
          <w:color w:val="000000" w:themeColor="text1"/>
        </w:rPr>
      </w:pPr>
      <w:r w:rsidRPr="00B313BC">
        <w:rPr>
          <w:rFonts w:ascii="Cambria" w:hAnsi="Cambria"/>
          <w:color w:val="000000" w:themeColor="text1"/>
        </w:rPr>
        <w:t>This course is an introduction to the main topics and debates regarding sustainable</w:t>
      </w:r>
      <w:r w:rsidRPr="00B313BC">
        <w:rPr>
          <w:rStyle w:val="apple-converted-space"/>
          <w:rFonts w:ascii="Cambria" w:hAnsi="Cambria"/>
          <w:color w:val="000000" w:themeColor="text1"/>
        </w:rPr>
        <w:t> </w:t>
      </w:r>
      <w:r w:rsidRPr="00B313BC">
        <w:rPr>
          <w:rFonts w:ascii="Cambria" w:hAnsi="Cambria"/>
          <w:color w:val="000000" w:themeColor="text1"/>
        </w:rPr>
        <w:t>economic development. In the spirit of the SDGs, which are global, we will start by reviewing how the key notions of wealth, poverty, inequality and resilience apply globally, in the North and the South. We will then delve into examining economic development challenges and policies more specifically for the so-called developing countries, especially in the regions of Sub-Saharan Africa and Latin America. The focus will move between the macro-level, where the units of analysis are whole countries and regions; and the micro-level, e.g. on behavior and choices at the individual or household level. We will pay less attention to the theoretical models to leave more room to explore how theories and concepts apply in practical contexts. Targeted at graduate students with limited to no background in economics, the course allows students to appreciate the widespread application of economic ideas and concepts to sustainable development problems.</w:t>
      </w:r>
    </w:p>
    <w:p w14:paraId="218742D3" w14:textId="0A1C45CB" w:rsidR="008909D4" w:rsidRPr="00993A3F" w:rsidRDefault="0069353F" w:rsidP="00E73C8D">
      <w:pPr>
        <w:spacing w:after="120"/>
        <w:jc w:val="both"/>
        <w:rPr>
          <w:rFonts w:asciiTheme="minorHAnsi" w:hAnsiTheme="minorHAnsi"/>
        </w:rPr>
      </w:pPr>
      <w:r>
        <w:rPr>
          <w:rFonts w:asciiTheme="minorHAnsi" w:hAnsiTheme="minorHAnsi"/>
        </w:rPr>
        <w:t>There are</w:t>
      </w:r>
      <w:r w:rsidR="00636613" w:rsidRPr="00993A3F">
        <w:rPr>
          <w:rFonts w:asciiTheme="minorHAnsi" w:hAnsiTheme="minorHAnsi"/>
        </w:rPr>
        <w:t xml:space="preserve"> </w:t>
      </w:r>
      <w:r w:rsidR="000E7F02">
        <w:rPr>
          <w:rFonts w:asciiTheme="minorHAnsi" w:hAnsiTheme="minorHAnsi"/>
        </w:rPr>
        <w:t>six</w:t>
      </w:r>
      <w:r w:rsidR="00636613" w:rsidRPr="00993A3F">
        <w:rPr>
          <w:rFonts w:asciiTheme="minorHAnsi" w:hAnsiTheme="minorHAnsi"/>
        </w:rPr>
        <w:t xml:space="preserve"> </w:t>
      </w:r>
      <w:r w:rsidR="008D605F">
        <w:rPr>
          <w:rFonts w:asciiTheme="minorHAnsi" w:hAnsiTheme="minorHAnsi"/>
        </w:rPr>
        <w:t>core</w:t>
      </w:r>
      <w:r w:rsidR="00636613" w:rsidRPr="00993A3F">
        <w:rPr>
          <w:rFonts w:asciiTheme="minorHAnsi" w:hAnsiTheme="minorHAnsi"/>
        </w:rPr>
        <w:t xml:space="preserve"> learning units. </w:t>
      </w:r>
      <w:r w:rsidR="00077989" w:rsidRPr="00993A3F">
        <w:rPr>
          <w:rFonts w:asciiTheme="minorHAnsi" w:hAnsiTheme="minorHAnsi"/>
        </w:rPr>
        <w:t>The given</w:t>
      </w:r>
      <w:r w:rsidR="00A82006" w:rsidRPr="00993A3F">
        <w:rPr>
          <w:rFonts w:asciiTheme="minorHAnsi" w:hAnsiTheme="minorHAnsi"/>
        </w:rPr>
        <w:t xml:space="preserve"> assignments</w:t>
      </w:r>
      <w:r w:rsidR="00077989" w:rsidRPr="00993A3F">
        <w:rPr>
          <w:rFonts w:asciiTheme="minorHAnsi" w:hAnsiTheme="minorHAnsi"/>
        </w:rPr>
        <w:t xml:space="preserve"> have</w:t>
      </w:r>
      <w:r w:rsidR="00A82006" w:rsidRPr="00993A3F">
        <w:rPr>
          <w:rFonts w:asciiTheme="minorHAnsi" w:hAnsiTheme="minorHAnsi"/>
        </w:rPr>
        <w:t xml:space="preserve"> the purpose of enhancing </w:t>
      </w:r>
      <w:r w:rsidR="00B213B8">
        <w:rPr>
          <w:rFonts w:asciiTheme="minorHAnsi" w:hAnsiTheme="minorHAnsi"/>
        </w:rPr>
        <w:t>understanding of</w:t>
      </w:r>
      <w:r w:rsidR="00A82006" w:rsidRPr="00993A3F">
        <w:rPr>
          <w:rFonts w:asciiTheme="minorHAnsi" w:hAnsiTheme="minorHAnsi"/>
        </w:rPr>
        <w:t xml:space="preserve"> </w:t>
      </w:r>
      <w:r w:rsidR="00077989" w:rsidRPr="00993A3F">
        <w:rPr>
          <w:rFonts w:asciiTheme="minorHAnsi" w:hAnsiTheme="minorHAnsi"/>
        </w:rPr>
        <w:t>core</w:t>
      </w:r>
      <w:r w:rsidR="00A82006" w:rsidRPr="00993A3F">
        <w:rPr>
          <w:rFonts w:asciiTheme="minorHAnsi" w:hAnsiTheme="minorHAnsi"/>
        </w:rPr>
        <w:t xml:space="preserve"> topics</w:t>
      </w:r>
      <w:r w:rsidR="00B213B8">
        <w:rPr>
          <w:rFonts w:asciiTheme="minorHAnsi" w:hAnsiTheme="minorHAnsi"/>
        </w:rPr>
        <w:t xml:space="preserve">, </w:t>
      </w:r>
      <w:r w:rsidR="00077989" w:rsidRPr="00993A3F">
        <w:rPr>
          <w:rFonts w:asciiTheme="minorHAnsi" w:hAnsiTheme="minorHAnsi"/>
        </w:rPr>
        <w:t>as well as</w:t>
      </w:r>
      <w:r w:rsidR="00E876D1" w:rsidRPr="00993A3F">
        <w:rPr>
          <w:rFonts w:asciiTheme="minorHAnsi" w:hAnsiTheme="minorHAnsi"/>
        </w:rPr>
        <w:t xml:space="preserve"> </w:t>
      </w:r>
      <w:r w:rsidR="00B213B8">
        <w:rPr>
          <w:rFonts w:asciiTheme="minorHAnsi" w:hAnsiTheme="minorHAnsi"/>
        </w:rPr>
        <w:t xml:space="preserve">providing </w:t>
      </w:r>
      <w:r w:rsidR="007F06F5" w:rsidRPr="00993A3F">
        <w:rPr>
          <w:rFonts w:asciiTheme="minorHAnsi" w:hAnsiTheme="minorHAnsi"/>
        </w:rPr>
        <w:t xml:space="preserve">the </w:t>
      </w:r>
      <w:r w:rsidR="00B213B8">
        <w:rPr>
          <w:rFonts w:asciiTheme="minorHAnsi" w:hAnsiTheme="minorHAnsi"/>
        </w:rPr>
        <w:t>opportunity</w:t>
      </w:r>
      <w:r w:rsidR="007F06F5" w:rsidRPr="00993A3F">
        <w:rPr>
          <w:rFonts w:asciiTheme="minorHAnsi" w:hAnsiTheme="minorHAnsi"/>
        </w:rPr>
        <w:t xml:space="preserve"> to </w:t>
      </w:r>
      <w:r w:rsidR="00A82006" w:rsidRPr="00993A3F">
        <w:rPr>
          <w:rFonts w:asciiTheme="minorHAnsi" w:hAnsiTheme="minorHAnsi"/>
        </w:rPr>
        <w:t xml:space="preserve">pursue </w:t>
      </w:r>
      <w:r w:rsidR="00077989" w:rsidRPr="00993A3F">
        <w:rPr>
          <w:rFonts w:asciiTheme="minorHAnsi" w:hAnsiTheme="minorHAnsi"/>
        </w:rPr>
        <w:t>student’s</w:t>
      </w:r>
      <w:r w:rsidR="00A82006" w:rsidRPr="00993A3F">
        <w:rPr>
          <w:rFonts w:asciiTheme="minorHAnsi" w:hAnsiTheme="minorHAnsi"/>
        </w:rPr>
        <w:t xml:space="preserve"> </w:t>
      </w:r>
      <w:r w:rsidR="00B213B8">
        <w:rPr>
          <w:rFonts w:asciiTheme="minorHAnsi" w:hAnsiTheme="minorHAnsi"/>
        </w:rPr>
        <w:t>own</w:t>
      </w:r>
      <w:r w:rsidR="00A82006" w:rsidRPr="00993A3F">
        <w:rPr>
          <w:rFonts w:asciiTheme="minorHAnsi" w:hAnsiTheme="minorHAnsi"/>
        </w:rPr>
        <w:t xml:space="preserve"> interests</w:t>
      </w:r>
      <w:r w:rsidR="00E876D1" w:rsidRPr="00993A3F">
        <w:rPr>
          <w:rFonts w:asciiTheme="minorHAnsi" w:hAnsiTheme="minorHAnsi"/>
        </w:rPr>
        <w:t xml:space="preserve">. </w:t>
      </w:r>
      <w:r w:rsidR="00E73C8D" w:rsidRPr="00993A3F">
        <w:rPr>
          <w:rFonts w:asciiTheme="minorHAnsi" w:hAnsiTheme="minorHAnsi"/>
        </w:rPr>
        <w:t xml:space="preserve">This course </w:t>
      </w:r>
      <w:r w:rsidR="00A82006" w:rsidRPr="00993A3F">
        <w:rPr>
          <w:rFonts w:asciiTheme="minorHAnsi" w:hAnsiTheme="minorHAnsi"/>
        </w:rPr>
        <w:t xml:space="preserve">fulfills the core economics requirement </w:t>
      </w:r>
      <w:r w:rsidR="00E73C8D" w:rsidRPr="00993A3F">
        <w:rPr>
          <w:rFonts w:asciiTheme="minorHAnsi" w:hAnsiTheme="minorHAnsi"/>
        </w:rPr>
        <w:t xml:space="preserve">for MDP students, </w:t>
      </w:r>
      <w:r w:rsidR="00A82006" w:rsidRPr="00993A3F">
        <w:rPr>
          <w:rFonts w:asciiTheme="minorHAnsi" w:hAnsiTheme="minorHAnsi"/>
        </w:rPr>
        <w:t xml:space="preserve">but is </w:t>
      </w:r>
      <w:r w:rsidR="00E73C8D" w:rsidRPr="00993A3F">
        <w:rPr>
          <w:rFonts w:asciiTheme="minorHAnsi" w:hAnsiTheme="minorHAnsi"/>
        </w:rPr>
        <w:t xml:space="preserve">open to </w:t>
      </w:r>
      <w:r w:rsidR="00A82006" w:rsidRPr="00993A3F">
        <w:rPr>
          <w:rFonts w:asciiTheme="minorHAnsi" w:hAnsiTheme="minorHAnsi"/>
        </w:rPr>
        <w:t xml:space="preserve">any interested </w:t>
      </w:r>
      <w:r w:rsidR="00E73C8D" w:rsidRPr="00993A3F">
        <w:rPr>
          <w:rFonts w:asciiTheme="minorHAnsi" w:hAnsiTheme="minorHAnsi"/>
        </w:rPr>
        <w:t xml:space="preserve">graduate student. </w:t>
      </w:r>
    </w:p>
    <w:p w14:paraId="2272E47E" w14:textId="2345F797" w:rsidR="0069353F" w:rsidRPr="00731592" w:rsidRDefault="00993A3F" w:rsidP="00731592">
      <w:pPr>
        <w:pStyle w:val="NoSpacing"/>
        <w:spacing w:after="120"/>
        <w:jc w:val="both"/>
        <w:rPr>
          <w:rFonts w:ascii="Cambria" w:hAnsi="Cambria"/>
          <w:b/>
          <w:bCs/>
          <w:sz w:val="24"/>
          <w:szCs w:val="24"/>
        </w:rPr>
      </w:pPr>
      <w:r w:rsidRPr="0069353F">
        <w:rPr>
          <w:rFonts w:ascii="Cambria" w:hAnsi="Cambria"/>
          <w:b/>
          <w:bCs/>
          <w:sz w:val="24"/>
          <w:szCs w:val="24"/>
        </w:rPr>
        <w:t xml:space="preserve">Class format </w:t>
      </w:r>
      <w:r w:rsidR="00731592">
        <w:rPr>
          <w:rFonts w:ascii="Cambria" w:hAnsi="Cambria"/>
          <w:b/>
          <w:bCs/>
          <w:sz w:val="24"/>
          <w:szCs w:val="24"/>
        </w:rPr>
        <w:t xml:space="preserve">- </w:t>
      </w:r>
      <w:r w:rsidR="0069353F" w:rsidRPr="0069353F">
        <w:rPr>
          <w:rFonts w:ascii="Cambria" w:hAnsi="Cambria"/>
          <w:b/>
          <w:sz w:val="24"/>
          <w:szCs w:val="24"/>
        </w:rPr>
        <w:t xml:space="preserve">DELIVERY MODALITIES UNDER COVID-19 </w:t>
      </w:r>
    </w:p>
    <w:p w14:paraId="019310DB" w14:textId="79AE33F7" w:rsidR="008D605F" w:rsidRDefault="008D605F" w:rsidP="0069353F">
      <w:pPr>
        <w:spacing w:after="120"/>
        <w:jc w:val="both"/>
        <w:rPr>
          <w:rFonts w:ascii="Cambria" w:hAnsi="Cambria"/>
          <w:bCs/>
        </w:rPr>
      </w:pPr>
      <w:r>
        <w:rPr>
          <w:rFonts w:ascii="Cambria" w:hAnsi="Cambria"/>
          <w:bCs/>
        </w:rPr>
        <w:t xml:space="preserve">The bulk of the course will be conducted remotely </w:t>
      </w:r>
      <w:r w:rsidR="00B313BC">
        <w:rPr>
          <w:rFonts w:ascii="Cambria" w:hAnsi="Cambria"/>
          <w:bCs/>
        </w:rPr>
        <w:t>and in a</w:t>
      </w:r>
      <w:r>
        <w:rPr>
          <w:rFonts w:ascii="Cambria" w:hAnsi="Cambria"/>
          <w:bCs/>
        </w:rPr>
        <w:t xml:space="preserve"> synchronous </w:t>
      </w:r>
      <w:r w:rsidR="00B313BC">
        <w:rPr>
          <w:rFonts w:ascii="Cambria" w:hAnsi="Cambria"/>
          <w:bCs/>
        </w:rPr>
        <w:t>modality</w:t>
      </w:r>
      <w:r>
        <w:rPr>
          <w:rFonts w:ascii="Cambria" w:hAnsi="Cambria"/>
          <w:bCs/>
        </w:rPr>
        <w:t>. The</w:t>
      </w:r>
      <w:r w:rsidR="00B313BC">
        <w:rPr>
          <w:rFonts w:ascii="Cambria" w:hAnsi="Cambria"/>
          <w:bCs/>
        </w:rPr>
        <w:t>re may be an</w:t>
      </w:r>
      <w:r>
        <w:rPr>
          <w:rFonts w:ascii="Cambria" w:hAnsi="Cambria"/>
          <w:bCs/>
        </w:rPr>
        <w:t xml:space="preserve"> in-person component</w:t>
      </w:r>
      <w:r w:rsidR="00B313BC">
        <w:rPr>
          <w:rFonts w:ascii="Cambria" w:hAnsi="Cambria"/>
          <w:bCs/>
        </w:rPr>
        <w:t>, which</w:t>
      </w:r>
      <w:r>
        <w:rPr>
          <w:rFonts w:ascii="Cambria" w:hAnsi="Cambria"/>
          <w:bCs/>
        </w:rPr>
        <w:t xml:space="preserve"> will take place in accordance with guidelines from the Alachua county health department and the University of Florida (including mask wearing).</w:t>
      </w:r>
    </w:p>
    <w:p w14:paraId="2CB46C2C" w14:textId="1A7A2D2A" w:rsidR="0069353F" w:rsidRPr="0069353F" w:rsidRDefault="00731592" w:rsidP="0069353F">
      <w:pPr>
        <w:spacing w:after="120"/>
        <w:jc w:val="both"/>
        <w:rPr>
          <w:rFonts w:ascii="Cambria" w:hAnsi="Cambria"/>
          <w:bCs/>
        </w:rPr>
      </w:pPr>
      <w:r>
        <w:rPr>
          <w:rFonts w:ascii="Cambria" w:hAnsi="Cambria"/>
        </w:rPr>
        <w:t xml:space="preserve">The course </w:t>
      </w:r>
      <w:r w:rsidR="0069353F" w:rsidRPr="0069353F">
        <w:rPr>
          <w:rFonts w:ascii="Cambria" w:hAnsi="Cambria"/>
        </w:rPr>
        <w:t>consist</w:t>
      </w:r>
      <w:r w:rsidR="00640AF4">
        <w:rPr>
          <w:rFonts w:ascii="Cambria" w:hAnsi="Cambria"/>
        </w:rPr>
        <w:t>s</w:t>
      </w:r>
      <w:r w:rsidR="0069353F" w:rsidRPr="0069353F">
        <w:rPr>
          <w:rFonts w:ascii="Cambria" w:hAnsi="Cambria"/>
        </w:rPr>
        <w:t xml:space="preserve"> of lectures, group discussions and hands-on activities</w:t>
      </w:r>
      <w:r>
        <w:rPr>
          <w:rFonts w:ascii="Cambria" w:hAnsi="Cambria"/>
        </w:rPr>
        <w:t xml:space="preserve"> and will use Zoom, Google groups and other platforms to enhance student learning and participation in a remote modality</w:t>
      </w:r>
      <w:r w:rsidR="0069353F" w:rsidRPr="0069353F">
        <w:rPr>
          <w:rFonts w:ascii="Cambria" w:hAnsi="Cambria"/>
        </w:rPr>
        <w:t xml:space="preserve">. </w:t>
      </w:r>
      <w:r>
        <w:rPr>
          <w:rFonts w:ascii="Cambria" w:hAnsi="Cambria"/>
        </w:rPr>
        <w:t xml:space="preserve">Every effort will be made to foster </w:t>
      </w:r>
      <w:r w:rsidR="0069353F" w:rsidRPr="0069353F">
        <w:rPr>
          <w:rFonts w:ascii="Cambria" w:hAnsi="Cambria"/>
        </w:rPr>
        <w:t xml:space="preserve">a </w:t>
      </w:r>
      <w:r>
        <w:rPr>
          <w:rFonts w:ascii="Cambria" w:hAnsi="Cambria"/>
        </w:rPr>
        <w:t xml:space="preserve">safe and </w:t>
      </w:r>
      <w:r w:rsidR="0069353F" w:rsidRPr="0069353F">
        <w:rPr>
          <w:rFonts w:ascii="Cambria" w:hAnsi="Cambria"/>
        </w:rPr>
        <w:t xml:space="preserve">collaborative </w:t>
      </w:r>
      <w:r>
        <w:rPr>
          <w:rFonts w:ascii="Cambria" w:hAnsi="Cambria"/>
        </w:rPr>
        <w:t xml:space="preserve">learning </w:t>
      </w:r>
      <w:r w:rsidR="0069353F" w:rsidRPr="0069353F">
        <w:rPr>
          <w:rFonts w:ascii="Cambria" w:hAnsi="Cambria"/>
        </w:rPr>
        <w:t>environment. For these</w:t>
      </w:r>
      <w:r>
        <w:rPr>
          <w:rFonts w:ascii="Cambria" w:hAnsi="Cambria"/>
        </w:rPr>
        <w:t xml:space="preserve"> efforts</w:t>
      </w:r>
      <w:r w:rsidR="0069353F" w:rsidRPr="0069353F">
        <w:rPr>
          <w:rFonts w:ascii="Cambria" w:hAnsi="Cambria"/>
        </w:rPr>
        <w:t xml:space="preserve"> to be successful, it is essential that each </w:t>
      </w:r>
      <w:r>
        <w:rPr>
          <w:rFonts w:ascii="Cambria" w:hAnsi="Cambria"/>
        </w:rPr>
        <w:t>student</w:t>
      </w:r>
      <w:r w:rsidR="0069353F" w:rsidRPr="0069353F">
        <w:rPr>
          <w:rFonts w:ascii="Cambria" w:hAnsi="Cambria"/>
        </w:rPr>
        <w:t xml:space="preserve"> take</w:t>
      </w:r>
      <w:r>
        <w:rPr>
          <w:rFonts w:ascii="Cambria" w:hAnsi="Cambria"/>
        </w:rPr>
        <w:t>s</w:t>
      </w:r>
      <w:r w:rsidR="0069353F" w:rsidRPr="0069353F">
        <w:rPr>
          <w:rFonts w:ascii="Cambria" w:hAnsi="Cambria"/>
        </w:rPr>
        <w:t xml:space="preserve"> responsibility for reading the materials </w:t>
      </w:r>
      <w:r>
        <w:rPr>
          <w:rFonts w:ascii="Cambria" w:hAnsi="Cambria"/>
        </w:rPr>
        <w:t>according to the calendar, participating in all activities, and contributing eagerly and</w:t>
      </w:r>
      <w:r w:rsidR="0069353F" w:rsidRPr="0069353F">
        <w:rPr>
          <w:rFonts w:ascii="Cambria" w:hAnsi="Cambria"/>
        </w:rPr>
        <w:t xml:space="preserve"> actively to </w:t>
      </w:r>
      <w:r>
        <w:rPr>
          <w:rFonts w:ascii="Cambria" w:hAnsi="Cambria"/>
        </w:rPr>
        <w:t>both</w:t>
      </w:r>
      <w:r w:rsidR="0069353F" w:rsidRPr="0069353F">
        <w:rPr>
          <w:rFonts w:ascii="Cambria" w:hAnsi="Cambria"/>
        </w:rPr>
        <w:t xml:space="preserve"> </w:t>
      </w:r>
      <w:r>
        <w:rPr>
          <w:rFonts w:ascii="Cambria" w:hAnsi="Cambria"/>
        </w:rPr>
        <w:t>individual and collective</w:t>
      </w:r>
      <w:r w:rsidR="0069353F" w:rsidRPr="0069353F">
        <w:rPr>
          <w:rFonts w:ascii="Cambria" w:hAnsi="Cambria"/>
        </w:rPr>
        <w:t xml:space="preserve"> learning</w:t>
      </w:r>
      <w:r>
        <w:rPr>
          <w:rFonts w:ascii="Cambria" w:hAnsi="Cambria"/>
        </w:rPr>
        <w:t xml:space="preserve"> and progress</w:t>
      </w:r>
      <w:r w:rsidR="0069353F" w:rsidRPr="0069353F">
        <w:rPr>
          <w:rFonts w:ascii="Cambria" w:hAnsi="Cambria"/>
        </w:rPr>
        <w:t>.</w:t>
      </w:r>
    </w:p>
    <w:p w14:paraId="0A969DC9" w14:textId="77777777" w:rsidR="008A27CD" w:rsidRPr="00993A3F" w:rsidRDefault="008A27CD" w:rsidP="008A27CD">
      <w:pPr>
        <w:spacing w:after="120"/>
        <w:jc w:val="both"/>
        <w:rPr>
          <w:rFonts w:asciiTheme="minorHAnsi" w:hAnsiTheme="minorHAnsi"/>
          <w:b/>
        </w:rPr>
      </w:pPr>
      <w:r w:rsidRPr="00993A3F">
        <w:rPr>
          <w:rFonts w:asciiTheme="minorHAnsi" w:hAnsiTheme="minorHAnsi"/>
          <w:b/>
        </w:rPr>
        <w:t xml:space="preserve">Reading </w:t>
      </w:r>
    </w:p>
    <w:p w14:paraId="4F2FD93F" w14:textId="77777777" w:rsidR="008A27CD" w:rsidRPr="00993A3F" w:rsidRDefault="008A27CD" w:rsidP="008A27CD">
      <w:pPr>
        <w:widowControl w:val="0"/>
        <w:autoSpaceDE w:val="0"/>
        <w:autoSpaceDN w:val="0"/>
        <w:adjustRightInd w:val="0"/>
        <w:spacing w:after="120"/>
        <w:contextualSpacing/>
        <w:jc w:val="both"/>
        <w:rPr>
          <w:rFonts w:asciiTheme="minorHAnsi" w:hAnsiTheme="minorHAnsi" w:cs="Arial"/>
          <w:bCs/>
        </w:rPr>
      </w:pPr>
      <w:r w:rsidRPr="00993A3F">
        <w:rPr>
          <w:rFonts w:asciiTheme="minorHAnsi" w:hAnsiTheme="minorHAnsi" w:cs="Arial"/>
          <w:bCs/>
        </w:rPr>
        <w:t>Two textbooks are required (we will refer to them by the title initials):</w:t>
      </w:r>
    </w:p>
    <w:p w14:paraId="79AE2CAF" w14:textId="77777777" w:rsidR="008A27CD" w:rsidRPr="00993A3F" w:rsidRDefault="008A27CD" w:rsidP="000503E4">
      <w:pPr>
        <w:numPr>
          <w:ilvl w:val="0"/>
          <w:numId w:val="1"/>
        </w:numPr>
        <w:autoSpaceDE w:val="0"/>
        <w:autoSpaceDN w:val="0"/>
        <w:adjustRightInd w:val="0"/>
        <w:spacing w:after="120"/>
        <w:ind w:left="360"/>
        <w:contextualSpacing/>
        <w:rPr>
          <w:rFonts w:asciiTheme="minorHAnsi" w:hAnsiTheme="minorHAnsi" w:cs="Arial"/>
          <w:bCs/>
        </w:rPr>
      </w:pPr>
      <w:r w:rsidRPr="00993A3F">
        <w:rPr>
          <w:rFonts w:asciiTheme="minorHAnsi" w:hAnsiTheme="minorHAnsi" w:cs="Arial"/>
          <w:b/>
          <w:bCs/>
        </w:rPr>
        <w:t>SED:</w:t>
      </w:r>
      <w:r w:rsidRPr="00993A3F">
        <w:rPr>
          <w:rFonts w:asciiTheme="minorHAnsi" w:hAnsiTheme="minorHAnsi" w:cs="Arial"/>
          <w:bCs/>
        </w:rPr>
        <w:t xml:space="preserve"> A </w:t>
      </w:r>
      <w:proofErr w:type="spellStart"/>
      <w:r w:rsidRPr="00993A3F">
        <w:rPr>
          <w:rFonts w:asciiTheme="minorHAnsi" w:hAnsiTheme="minorHAnsi" w:cs="Arial"/>
          <w:bCs/>
        </w:rPr>
        <w:t>Szirmai</w:t>
      </w:r>
      <w:proofErr w:type="spellEnd"/>
      <w:r w:rsidRPr="00993A3F">
        <w:rPr>
          <w:rFonts w:asciiTheme="minorHAnsi" w:hAnsiTheme="minorHAnsi" w:cs="Arial"/>
          <w:bCs/>
        </w:rPr>
        <w:t xml:space="preserve"> (2015) </w:t>
      </w:r>
      <w:r w:rsidRPr="00993A3F">
        <w:rPr>
          <w:rFonts w:asciiTheme="minorHAnsi" w:hAnsiTheme="minorHAnsi" w:cs="Arial"/>
          <w:bCs/>
          <w:i/>
        </w:rPr>
        <w:t>Socio-Economic Development</w:t>
      </w:r>
      <w:r w:rsidRPr="00993A3F">
        <w:rPr>
          <w:rFonts w:asciiTheme="minorHAnsi" w:hAnsiTheme="minorHAnsi" w:cs="Arial"/>
          <w:bCs/>
        </w:rPr>
        <w:t>, Cambridge University Press</w:t>
      </w:r>
    </w:p>
    <w:p w14:paraId="29F53DDF" w14:textId="77777777" w:rsidR="008A27CD" w:rsidRPr="00993A3F" w:rsidRDefault="008A27CD" w:rsidP="000503E4">
      <w:pPr>
        <w:numPr>
          <w:ilvl w:val="0"/>
          <w:numId w:val="1"/>
        </w:numPr>
        <w:autoSpaceDE w:val="0"/>
        <w:autoSpaceDN w:val="0"/>
        <w:adjustRightInd w:val="0"/>
        <w:spacing w:after="120"/>
        <w:ind w:left="360"/>
        <w:contextualSpacing/>
        <w:rPr>
          <w:rFonts w:asciiTheme="minorHAnsi" w:hAnsiTheme="minorHAnsi" w:cs="Arial"/>
          <w:bCs/>
        </w:rPr>
      </w:pPr>
      <w:r w:rsidRPr="00993A3F">
        <w:rPr>
          <w:rFonts w:asciiTheme="minorHAnsi" w:hAnsiTheme="minorHAnsi" w:cs="Arial"/>
          <w:b/>
          <w:bCs/>
        </w:rPr>
        <w:t>PE:</w:t>
      </w:r>
      <w:r w:rsidRPr="00993A3F">
        <w:rPr>
          <w:rFonts w:asciiTheme="minorHAnsi" w:hAnsiTheme="minorHAnsi" w:cs="Arial"/>
          <w:bCs/>
        </w:rPr>
        <w:t xml:space="preserve"> A Banerjee and E </w:t>
      </w:r>
      <w:proofErr w:type="spellStart"/>
      <w:r w:rsidRPr="00993A3F">
        <w:rPr>
          <w:rFonts w:asciiTheme="minorHAnsi" w:hAnsiTheme="minorHAnsi" w:cs="Arial"/>
          <w:bCs/>
        </w:rPr>
        <w:t>Duflo</w:t>
      </w:r>
      <w:proofErr w:type="spellEnd"/>
      <w:r w:rsidRPr="00993A3F">
        <w:rPr>
          <w:rFonts w:asciiTheme="minorHAnsi" w:hAnsiTheme="minorHAnsi" w:cs="Arial"/>
          <w:bCs/>
        </w:rPr>
        <w:t xml:space="preserve">, (2011) </w:t>
      </w:r>
      <w:r w:rsidRPr="00993A3F">
        <w:rPr>
          <w:rFonts w:asciiTheme="minorHAnsi" w:hAnsiTheme="minorHAnsi" w:cs="Arial"/>
          <w:bCs/>
          <w:i/>
        </w:rPr>
        <w:t>Poor Economics</w:t>
      </w:r>
      <w:r w:rsidRPr="00993A3F">
        <w:rPr>
          <w:rFonts w:asciiTheme="minorHAnsi" w:hAnsiTheme="minorHAnsi" w:cs="Arial"/>
          <w:bCs/>
        </w:rPr>
        <w:t>, Public Affairs, New York</w:t>
      </w:r>
    </w:p>
    <w:p w14:paraId="40535713" w14:textId="3F50EE3E" w:rsidR="008A27CD" w:rsidRPr="00993A3F" w:rsidRDefault="008A27CD" w:rsidP="008A27CD">
      <w:pPr>
        <w:autoSpaceDE w:val="0"/>
        <w:autoSpaceDN w:val="0"/>
        <w:adjustRightInd w:val="0"/>
        <w:spacing w:after="120"/>
        <w:rPr>
          <w:rFonts w:asciiTheme="minorHAnsi" w:hAnsiTheme="minorHAnsi"/>
        </w:rPr>
      </w:pPr>
      <w:r w:rsidRPr="00993A3F">
        <w:rPr>
          <w:rFonts w:asciiTheme="minorHAnsi" w:hAnsiTheme="minorHAnsi" w:cs="Arial"/>
          <w:bCs/>
        </w:rPr>
        <w:t>All other required reading will be available on the course page on e-</w:t>
      </w:r>
      <w:r w:rsidRPr="00942B9B">
        <w:rPr>
          <w:rFonts w:ascii="Cambria" w:hAnsi="Cambria" w:cs="Arial"/>
          <w:bCs/>
        </w:rPr>
        <w:t>Learning (Canvas,</w:t>
      </w:r>
      <w:r w:rsidRPr="00942B9B">
        <w:rPr>
          <w:rFonts w:ascii="Cambria" w:hAnsi="Cambria" w:cs="Arial"/>
          <w:bCs/>
          <w:i/>
        </w:rPr>
        <w:t xml:space="preserve"> Modules</w:t>
      </w:r>
      <w:r w:rsidRPr="00942B9B">
        <w:rPr>
          <w:rFonts w:ascii="Cambria" w:hAnsi="Cambria" w:cs="Arial"/>
          <w:bCs/>
        </w:rPr>
        <w:t xml:space="preserve"> section), and</w:t>
      </w:r>
      <w:r w:rsidRPr="00942B9B">
        <w:rPr>
          <w:rFonts w:ascii="Cambria" w:hAnsi="Cambria"/>
        </w:rPr>
        <w:t xml:space="preserve"> can be accessed through </w:t>
      </w:r>
      <w:r w:rsidR="00942B9B" w:rsidRPr="00942B9B">
        <w:rPr>
          <w:rFonts w:ascii="Cambria" w:hAnsi="Cambria"/>
        </w:rPr>
        <w:t>the course Canvas site</w:t>
      </w:r>
      <w:r w:rsidRPr="00993A3F">
        <w:rPr>
          <w:rFonts w:asciiTheme="minorHAnsi" w:hAnsiTheme="minorHAnsi"/>
        </w:rPr>
        <w:t xml:space="preserve">. </w:t>
      </w:r>
    </w:p>
    <w:p w14:paraId="759D0EFD" w14:textId="671F439E" w:rsidR="00E73C8D" w:rsidRPr="00993A3F" w:rsidRDefault="00880742" w:rsidP="00E73C8D">
      <w:pPr>
        <w:spacing w:after="120"/>
        <w:jc w:val="both"/>
        <w:rPr>
          <w:rFonts w:asciiTheme="minorHAnsi" w:hAnsiTheme="minorHAnsi"/>
          <w:b/>
        </w:rPr>
      </w:pPr>
      <w:r w:rsidRPr="00993A3F">
        <w:rPr>
          <w:rFonts w:asciiTheme="minorHAnsi" w:hAnsiTheme="minorHAnsi"/>
          <w:b/>
        </w:rPr>
        <w:lastRenderedPageBreak/>
        <w:t>S</w:t>
      </w:r>
      <w:r w:rsidR="009B5514" w:rsidRPr="00993A3F">
        <w:rPr>
          <w:rFonts w:asciiTheme="minorHAnsi" w:hAnsiTheme="minorHAnsi"/>
          <w:b/>
        </w:rPr>
        <w:t>tudent learning outcomes</w:t>
      </w:r>
    </w:p>
    <w:p w14:paraId="255502A9" w14:textId="289898DF" w:rsidR="00E73C8D" w:rsidRPr="00993A3F" w:rsidRDefault="00E73C8D" w:rsidP="00E73C8D">
      <w:pPr>
        <w:spacing w:after="120"/>
        <w:jc w:val="both"/>
        <w:rPr>
          <w:rFonts w:asciiTheme="minorHAnsi" w:hAnsiTheme="minorHAnsi"/>
        </w:rPr>
      </w:pPr>
      <w:r w:rsidRPr="00993A3F">
        <w:rPr>
          <w:rFonts w:asciiTheme="minorHAnsi" w:hAnsiTheme="minorHAnsi"/>
        </w:rPr>
        <w:t xml:space="preserve">By the end of this course </w:t>
      </w:r>
      <w:r w:rsidR="00E049DA" w:rsidRPr="00993A3F">
        <w:rPr>
          <w:rFonts w:asciiTheme="minorHAnsi" w:hAnsiTheme="minorHAnsi"/>
        </w:rPr>
        <w:t xml:space="preserve">successful </w:t>
      </w:r>
      <w:r w:rsidRPr="00993A3F">
        <w:rPr>
          <w:rFonts w:asciiTheme="minorHAnsi" w:hAnsiTheme="minorHAnsi"/>
        </w:rPr>
        <w:t xml:space="preserve">students </w:t>
      </w:r>
      <w:r w:rsidR="00E049DA" w:rsidRPr="00993A3F">
        <w:rPr>
          <w:rFonts w:asciiTheme="minorHAnsi" w:hAnsiTheme="minorHAnsi"/>
        </w:rPr>
        <w:t>will have gained</w:t>
      </w:r>
      <w:r w:rsidRPr="00993A3F">
        <w:rPr>
          <w:rFonts w:asciiTheme="minorHAnsi" w:hAnsiTheme="minorHAnsi"/>
        </w:rPr>
        <w:t>:</w:t>
      </w:r>
    </w:p>
    <w:p w14:paraId="6E7F0B35" w14:textId="1D34008D" w:rsidR="00351B5C" w:rsidRPr="00993A3F" w:rsidRDefault="00E049DA" w:rsidP="000503E4">
      <w:pPr>
        <w:pStyle w:val="ColorfulList-Accent11"/>
        <w:numPr>
          <w:ilvl w:val="0"/>
          <w:numId w:val="2"/>
        </w:numPr>
        <w:spacing w:after="120" w:line="240" w:lineRule="auto"/>
        <w:jc w:val="both"/>
        <w:rPr>
          <w:rFonts w:asciiTheme="minorHAnsi" w:hAnsiTheme="minorHAnsi"/>
          <w:sz w:val="24"/>
          <w:szCs w:val="24"/>
        </w:rPr>
      </w:pPr>
      <w:r w:rsidRPr="00993A3F">
        <w:rPr>
          <w:rFonts w:asciiTheme="minorHAnsi" w:hAnsiTheme="minorHAnsi"/>
          <w:sz w:val="24"/>
          <w:szCs w:val="24"/>
        </w:rPr>
        <w:t xml:space="preserve">Ability to </w:t>
      </w:r>
      <w:r w:rsidR="00E73C8D" w:rsidRPr="00993A3F">
        <w:rPr>
          <w:rFonts w:asciiTheme="minorHAnsi" w:hAnsiTheme="minorHAnsi"/>
          <w:sz w:val="24"/>
          <w:szCs w:val="24"/>
        </w:rPr>
        <w:t xml:space="preserve">apply </w:t>
      </w:r>
      <w:r w:rsidR="00351B5C" w:rsidRPr="00993A3F">
        <w:rPr>
          <w:rFonts w:asciiTheme="minorHAnsi" w:hAnsiTheme="minorHAnsi"/>
          <w:sz w:val="24"/>
          <w:szCs w:val="24"/>
        </w:rPr>
        <w:t>relevant</w:t>
      </w:r>
      <w:r w:rsidR="00E73C8D" w:rsidRPr="00993A3F">
        <w:rPr>
          <w:rFonts w:asciiTheme="minorHAnsi" w:hAnsiTheme="minorHAnsi"/>
          <w:sz w:val="24"/>
          <w:szCs w:val="24"/>
        </w:rPr>
        <w:t xml:space="preserve"> economic concepts</w:t>
      </w:r>
      <w:r w:rsidR="00351B5C" w:rsidRPr="00993A3F">
        <w:rPr>
          <w:rFonts w:asciiTheme="minorHAnsi" w:hAnsiTheme="minorHAnsi"/>
          <w:sz w:val="24"/>
          <w:szCs w:val="24"/>
        </w:rPr>
        <w:t xml:space="preserve"> to the analysis and understanding of </w:t>
      </w:r>
      <w:r w:rsidR="000D783C">
        <w:rPr>
          <w:rFonts w:asciiTheme="minorHAnsi" w:hAnsiTheme="minorHAnsi"/>
          <w:sz w:val="24"/>
          <w:szCs w:val="24"/>
        </w:rPr>
        <w:t>key</w:t>
      </w:r>
      <w:r w:rsidR="00351B5C" w:rsidRPr="00993A3F">
        <w:rPr>
          <w:rFonts w:asciiTheme="minorHAnsi" w:hAnsiTheme="minorHAnsi"/>
          <w:sz w:val="24"/>
          <w:szCs w:val="24"/>
        </w:rPr>
        <w:t xml:space="preserve"> </w:t>
      </w:r>
      <w:r w:rsidR="00661AD0">
        <w:rPr>
          <w:rFonts w:asciiTheme="minorHAnsi" w:hAnsiTheme="minorHAnsi"/>
          <w:sz w:val="24"/>
          <w:szCs w:val="24"/>
        </w:rPr>
        <w:t xml:space="preserve">economics questions, including the determinants of income and wealth; the root of poverty and inequality; and </w:t>
      </w:r>
      <w:r w:rsidR="00B313BC">
        <w:rPr>
          <w:rFonts w:asciiTheme="minorHAnsi" w:hAnsiTheme="minorHAnsi"/>
          <w:sz w:val="24"/>
          <w:szCs w:val="24"/>
        </w:rPr>
        <w:t>discrimination</w:t>
      </w:r>
      <w:r w:rsidR="00661AD0">
        <w:rPr>
          <w:rFonts w:asciiTheme="minorHAnsi" w:hAnsiTheme="minorHAnsi"/>
          <w:sz w:val="24"/>
          <w:szCs w:val="24"/>
        </w:rPr>
        <w:t xml:space="preserve"> due to gender, race, </w:t>
      </w:r>
      <w:proofErr w:type="spellStart"/>
      <w:r w:rsidR="00B313BC">
        <w:rPr>
          <w:rFonts w:asciiTheme="minorHAnsi" w:hAnsiTheme="minorHAnsi"/>
          <w:sz w:val="24"/>
          <w:szCs w:val="24"/>
        </w:rPr>
        <w:t>etc</w:t>
      </w:r>
      <w:proofErr w:type="spellEnd"/>
      <w:r w:rsidR="00B313BC">
        <w:rPr>
          <w:rFonts w:asciiTheme="minorHAnsi" w:hAnsiTheme="minorHAnsi"/>
          <w:sz w:val="24"/>
          <w:szCs w:val="24"/>
        </w:rPr>
        <w:t>;</w:t>
      </w:r>
    </w:p>
    <w:p w14:paraId="0585DD88" w14:textId="5052CAF4" w:rsidR="00B313BC" w:rsidRDefault="00B313BC" w:rsidP="000503E4">
      <w:pPr>
        <w:pStyle w:val="ColorfulList-Accent11"/>
        <w:numPr>
          <w:ilvl w:val="0"/>
          <w:numId w:val="2"/>
        </w:numPr>
        <w:spacing w:after="120" w:line="240" w:lineRule="auto"/>
        <w:jc w:val="both"/>
        <w:rPr>
          <w:rFonts w:asciiTheme="minorHAnsi" w:hAnsiTheme="minorHAnsi"/>
          <w:sz w:val="24"/>
          <w:szCs w:val="24"/>
        </w:rPr>
      </w:pPr>
      <w:r>
        <w:rPr>
          <w:rFonts w:asciiTheme="minorHAnsi" w:hAnsiTheme="minorHAnsi"/>
          <w:sz w:val="24"/>
          <w:szCs w:val="24"/>
        </w:rPr>
        <w:t>Knowledge of the different aspects of sustainability, including economic, environmental, social and institutional and how these relate to resilience;</w:t>
      </w:r>
    </w:p>
    <w:p w14:paraId="32A6FCCC" w14:textId="398F49BC" w:rsidR="00E73C8D" w:rsidRPr="00993A3F" w:rsidRDefault="000D783C" w:rsidP="000503E4">
      <w:pPr>
        <w:pStyle w:val="ColorfulList-Accent11"/>
        <w:numPr>
          <w:ilvl w:val="0"/>
          <w:numId w:val="2"/>
        </w:numPr>
        <w:spacing w:after="120" w:line="240" w:lineRule="auto"/>
        <w:jc w:val="both"/>
        <w:rPr>
          <w:rFonts w:asciiTheme="minorHAnsi" w:hAnsiTheme="minorHAnsi"/>
          <w:sz w:val="24"/>
          <w:szCs w:val="24"/>
        </w:rPr>
      </w:pPr>
      <w:r>
        <w:rPr>
          <w:rFonts w:asciiTheme="minorHAnsi" w:hAnsiTheme="minorHAnsi"/>
          <w:sz w:val="24"/>
          <w:szCs w:val="24"/>
        </w:rPr>
        <w:t>Ability to</w:t>
      </w:r>
      <w:r w:rsidR="00E049DA" w:rsidRPr="00993A3F">
        <w:rPr>
          <w:rFonts w:asciiTheme="minorHAnsi" w:hAnsiTheme="minorHAnsi"/>
          <w:sz w:val="24"/>
          <w:szCs w:val="24"/>
        </w:rPr>
        <w:t xml:space="preserve"> us</w:t>
      </w:r>
      <w:r>
        <w:rPr>
          <w:rFonts w:asciiTheme="minorHAnsi" w:hAnsiTheme="minorHAnsi"/>
          <w:sz w:val="24"/>
          <w:szCs w:val="24"/>
        </w:rPr>
        <w:t>e</w:t>
      </w:r>
      <w:r w:rsidR="00E62B2E" w:rsidRPr="00993A3F">
        <w:rPr>
          <w:rFonts w:asciiTheme="minorHAnsi" w:hAnsiTheme="minorHAnsi"/>
          <w:sz w:val="24"/>
          <w:szCs w:val="24"/>
        </w:rPr>
        <w:t xml:space="preserve"> and i</w:t>
      </w:r>
      <w:r w:rsidR="00E73C8D" w:rsidRPr="00993A3F">
        <w:rPr>
          <w:rFonts w:asciiTheme="minorHAnsi" w:hAnsiTheme="minorHAnsi"/>
          <w:sz w:val="24"/>
          <w:szCs w:val="24"/>
        </w:rPr>
        <w:t>nterpret</w:t>
      </w:r>
      <w:r w:rsidR="00E049DA" w:rsidRPr="00993A3F">
        <w:rPr>
          <w:rFonts w:asciiTheme="minorHAnsi" w:hAnsiTheme="minorHAnsi"/>
          <w:sz w:val="24"/>
          <w:szCs w:val="24"/>
        </w:rPr>
        <w:t xml:space="preserve"> key economic development indicators</w:t>
      </w:r>
      <w:r w:rsidR="00E62B2E" w:rsidRPr="00993A3F">
        <w:rPr>
          <w:rFonts w:asciiTheme="minorHAnsi" w:hAnsiTheme="minorHAnsi"/>
          <w:sz w:val="24"/>
          <w:szCs w:val="24"/>
        </w:rPr>
        <w:t>,</w:t>
      </w:r>
      <w:r w:rsidR="00E049DA" w:rsidRPr="00993A3F">
        <w:rPr>
          <w:rFonts w:asciiTheme="minorHAnsi" w:hAnsiTheme="minorHAnsi"/>
          <w:sz w:val="24"/>
          <w:szCs w:val="24"/>
        </w:rPr>
        <w:t xml:space="preserve"> and a basic understanding of quantitative</w:t>
      </w:r>
      <w:r w:rsidR="00E62B2E" w:rsidRPr="00993A3F">
        <w:rPr>
          <w:rFonts w:asciiTheme="minorHAnsi" w:hAnsiTheme="minorHAnsi"/>
          <w:sz w:val="24"/>
          <w:szCs w:val="24"/>
        </w:rPr>
        <w:t xml:space="preserve"> </w:t>
      </w:r>
      <w:r w:rsidR="00E73C8D" w:rsidRPr="00993A3F">
        <w:rPr>
          <w:rFonts w:asciiTheme="minorHAnsi" w:hAnsiTheme="minorHAnsi"/>
          <w:sz w:val="24"/>
          <w:szCs w:val="24"/>
        </w:rPr>
        <w:t>data</w:t>
      </w:r>
      <w:r w:rsidR="00E62B2E" w:rsidRPr="00993A3F">
        <w:rPr>
          <w:rFonts w:asciiTheme="minorHAnsi" w:hAnsiTheme="minorHAnsi"/>
          <w:sz w:val="24"/>
          <w:szCs w:val="24"/>
        </w:rPr>
        <w:t xml:space="preserve"> analysis</w:t>
      </w:r>
      <w:r w:rsidR="00B313BC">
        <w:rPr>
          <w:rFonts w:asciiTheme="minorHAnsi" w:hAnsiTheme="minorHAnsi"/>
          <w:sz w:val="24"/>
          <w:szCs w:val="24"/>
        </w:rPr>
        <w:t>;</w:t>
      </w:r>
    </w:p>
    <w:p w14:paraId="0BACC185" w14:textId="490C78B4" w:rsidR="00B313BC" w:rsidRDefault="00B313BC" w:rsidP="000503E4">
      <w:pPr>
        <w:pStyle w:val="ColorfulList-Accent11"/>
        <w:numPr>
          <w:ilvl w:val="0"/>
          <w:numId w:val="2"/>
        </w:numPr>
        <w:spacing w:after="120" w:line="240" w:lineRule="auto"/>
        <w:jc w:val="both"/>
        <w:rPr>
          <w:rFonts w:asciiTheme="minorHAnsi" w:hAnsiTheme="minorHAnsi"/>
          <w:sz w:val="24"/>
          <w:szCs w:val="24"/>
        </w:rPr>
      </w:pPr>
      <w:r>
        <w:rPr>
          <w:rFonts w:asciiTheme="minorHAnsi" w:hAnsiTheme="minorHAnsi"/>
          <w:sz w:val="24"/>
          <w:szCs w:val="24"/>
        </w:rPr>
        <w:t xml:space="preserve">Familiarity with the context of economic </w:t>
      </w:r>
      <w:proofErr w:type="gramStart"/>
      <w:r>
        <w:rPr>
          <w:rFonts w:asciiTheme="minorHAnsi" w:hAnsiTheme="minorHAnsi"/>
          <w:sz w:val="24"/>
          <w:szCs w:val="24"/>
        </w:rPr>
        <w:t>policy-making</w:t>
      </w:r>
      <w:proofErr w:type="gramEnd"/>
      <w:r>
        <w:rPr>
          <w:rFonts w:asciiTheme="minorHAnsi" w:hAnsiTheme="minorHAnsi"/>
          <w:sz w:val="24"/>
          <w:szCs w:val="24"/>
        </w:rPr>
        <w:t>, including political economy issues;</w:t>
      </w:r>
      <w:r w:rsidRPr="00993A3F">
        <w:rPr>
          <w:rFonts w:asciiTheme="minorHAnsi" w:hAnsiTheme="minorHAnsi"/>
          <w:sz w:val="24"/>
          <w:szCs w:val="24"/>
        </w:rPr>
        <w:t xml:space="preserve">  </w:t>
      </w:r>
    </w:p>
    <w:p w14:paraId="3F257404" w14:textId="2EE0E672" w:rsidR="00B313BC" w:rsidRPr="00993A3F" w:rsidRDefault="00351B5C" w:rsidP="00B313BC">
      <w:pPr>
        <w:pStyle w:val="ColorfulList-Accent11"/>
        <w:numPr>
          <w:ilvl w:val="0"/>
          <w:numId w:val="2"/>
        </w:numPr>
        <w:spacing w:after="120" w:line="240" w:lineRule="auto"/>
        <w:jc w:val="both"/>
        <w:rPr>
          <w:rFonts w:asciiTheme="minorHAnsi" w:hAnsiTheme="minorHAnsi"/>
          <w:sz w:val="24"/>
          <w:szCs w:val="24"/>
        </w:rPr>
      </w:pPr>
      <w:r w:rsidRPr="00993A3F">
        <w:rPr>
          <w:rFonts w:asciiTheme="minorHAnsi" w:hAnsiTheme="minorHAnsi"/>
          <w:sz w:val="24"/>
          <w:szCs w:val="24"/>
        </w:rPr>
        <w:t>Ability to distinguish and analyze</w:t>
      </w:r>
      <w:r w:rsidR="0097268A" w:rsidRPr="00993A3F">
        <w:rPr>
          <w:rFonts w:asciiTheme="minorHAnsi" w:hAnsiTheme="minorHAnsi"/>
          <w:sz w:val="24"/>
          <w:szCs w:val="24"/>
        </w:rPr>
        <w:t xml:space="preserve"> the </w:t>
      </w:r>
      <w:r w:rsidRPr="00993A3F">
        <w:rPr>
          <w:rFonts w:asciiTheme="minorHAnsi" w:hAnsiTheme="minorHAnsi"/>
          <w:sz w:val="24"/>
          <w:szCs w:val="24"/>
        </w:rPr>
        <w:t>complex factors affecting individual</w:t>
      </w:r>
      <w:r w:rsidR="00661AD0">
        <w:rPr>
          <w:rFonts w:asciiTheme="minorHAnsi" w:hAnsiTheme="minorHAnsi"/>
          <w:sz w:val="24"/>
          <w:szCs w:val="24"/>
        </w:rPr>
        <w:t>/</w:t>
      </w:r>
      <w:r w:rsidRPr="00993A3F">
        <w:rPr>
          <w:rFonts w:asciiTheme="minorHAnsi" w:hAnsiTheme="minorHAnsi"/>
          <w:sz w:val="24"/>
          <w:szCs w:val="24"/>
        </w:rPr>
        <w:t>household</w:t>
      </w:r>
      <w:r w:rsidR="0097268A" w:rsidRPr="00993A3F">
        <w:rPr>
          <w:rFonts w:asciiTheme="minorHAnsi" w:hAnsiTheme="minorHAnsi"/>
          <w:sz w:val="24"/>
          <w:szCs w:val="24"/>
        </w:rPr>
        <w:t xml:space="preserve"> decision-making</w:t>
      </w:r>
    </w:p>
    <w:p w14:paraId="2188F000" w14:textId="377B5928" w:rsidR="00993A3F" w:rsidRPr="00993A3F" w:rsidRDefault="00C93973" w:rsidP="00993A3F">
      <w:pPr>
        <w:pStyle w:val="NoSpacing"/>
        <w:spacing w:after="120"/>
        <w:jc w:val="both"/>
        <w:rPr>
          <w:b/>
          <w:bCs/>
          <w:sz w:val="24"/>
          <w:szCs w:val="24"/>
        </w:rPr>
      </w:pPr>
      <w:r>
        <w:rPr>
          <w:b/>
          <w:bCs/>
          <w:sz w:val="24"/>
          <w:szCs w:val="24"/>
        </w:rPr>
        <w:t xml:space="preserve">Grading and </w:t>
      </w:r>
      <w:r w:rsidR="00993A3F" w:rsidRPr="00993A3F">
        <w:rPr>
          <w:b/>
          <w:bCs/>
          <w:sz w:val="24"/>
          <w:szCs w:val="24"/>
        </w:rPr>
        <w:t>Assignments</w:t>
      </w:r>
      <w:r>
        <w:rPr>
          <w:b/>
          <w:bCs/>
          <w:sz w:val="24"/>
          <w:szCs w:val="24"/>
        </w:rPr>
        <w:t xml:space="preserve"> </w:t>
      </w:r>
    </w:p>
    <w:p w14:paraId="1D6C00A0" w14:textId="0ACE7EA7" w:rsidR="00993A3F" w:rsidRPr="00993A3F" w:rsidRDefault="00C93973" w:rsidP="00993A3F">
      <w:pPr>
        <w:pStyle w:val="NoSpacing"/>
        <w:spacing w:after="120"/>
        <w:jc w:val="both"/>
        <w:rPr>
          <w:b/>
          <w:bCs/>
          <w:sz w:val="24"/>
          <w:szCs w:val="24"/>
        </w:rPr>
      </w:pPr>
      <w:r>
        <w:rPr>
          <w:sz w:val="24"/>
          <w:szCs w:val="24"/>
        </w:rPr>
        <w:t>The</w:t>
      </w:r>
      <w:r w:rsidR="00656D21">
        <w:rPr>
          <w:sz w:val="24"/>
          <w:szCs w:val="24"/>
        </w:rPr>
        <w:t xml:space="preserve"> learning</w:t>
      </w:r>
      <w:r>
        <w:rPr>
          <w:sz w:val="24"/>
          <w:szCs w:val="24"/>
        </w:rPr>
        <w:t xml:space="preserve"> components and related a</w:t>
      </w:r>
      <w:r w:rsidR="00993A3F">
        <w:rPr>
          <w:sz w:val="24"/>
          <w:szCs w:val="24"/>
        </w:rPr>
        <w:t>ssignments are</w:t>
      </w:r>
      <w:r w:rsidR="00993A3F" w:rsidRPr="00993A3F">
        <w:rPr>
          <w:sz w:val="24"/>
          <w:szCs w:val="24"/>
        </w:rPr>
        <w:t xml:space="preserve"> brief</w:t>
      </w:r>
      <w:r w:rsidR="00993A3F">
        <w:rPr>
          <w:sz w:val="24"/>
          <w:szCs w:val="24"/>
        </w:rPr>
        <w:t>ly described below</w:t>
      </w:r>
      <w:r w:rsidR="00993A3F" w:rsidRPr="00993A3F">
        <w:rPr>
          <w:sz w:val="24"/>
          <w:szCs w:val="24"/>
        </w:rPr>
        <w:t>. Detailed instructions along with specific requirements and grading criteria will be provided on the Canvas course website.</w:t>
      </w:r>
      <w:r w:rsidR="00716C1C">
        <w:rPr>
          <w:sz w:val="24"/>
          <w:szCs w:val="24"/>
        </w:rPr>
        <w:t xml:space="preserve"> The cumulative number of points for this course is 1000.</w:t>
      </w:r>
    </w:p>
    <w:p w14:paraId="34C0EE1A" w14:textId="3F978DC2" w:rsidR="00073156" w:rsidRPr="00993A3F" w:rsidRDefault="00716C1C" w:rsidP="000503E4">
      <w:pPr>
        <w:pStyle w:val="NoSpacing"/>
        <w:numPr>
          <w:ilvl w:val="0"/>
          <w:numId w:val="3"/>
        </w:numPr>
        <w:jc w:val="both"/>
        <w:rPr>
          <w:sz w:val="24"/>
          <w:szCs w:val="24"/>
        </w:rPr>
      </w:pPr>
      <w:r>
        <w:rPr>
          <w:b/>
          <w:bCs/>
          <w:sz w:val="24"/>
          <w:szCs w:val="24"/>
        </w:rPr>
        <w:t>P</w:t>
      </w:r>
      <w:r w:rsidR="00F7314D" w:rsidRPr="00993A3F">
        <w:rPr>
          <w:b/>
          <w:bCs/>
          <w:sz w:val="24"/>
          <w:szCs w:val="24"/>
        </w:rPr>
        <w:t>articipation (1</w:t>
      </w:r>
      <w:r>
        <w:rPr>
          <w:b/>
          <w:bCs/>
          <w:sz w:val="24"/>
          <w:szCs w:val="24"/>
        </w:rPr>
        <w:t>00 points</w:t>
      </w:r>
      <w:r w:rsidR="00F7314D" w:rsidRPr="00993A3F">
        <w:rPr>
          <w:b/>
          <w:bCs/>
          <w:sz w:val="24"/>
          <w:szCs w:val="24"/>
        </w:rPr>
        <w:t>)</w:t>
      </w:r>
      <w:r w:rsidR="00F7314D" w:rsidRPr="00993A3F">
        <w:rPr>
          <w:sz w:val="24"/>
          <w:szCs w:val="24"/>
        </w:rPr>
        <w:t xml:space="preserve">: </w:t>
      </w:r>
      <w:r>
        <w:rPr>
          <w:sz w:val="24"/>
          <w:szCs w:val="24"/>
        </w:rPr>
        <w:t xml:space="preserve">You are required to be connected to the remote class every week </w:t>
      </w:r>
      <w:r w:rsidR="00942B9B">
        <w:rPr>
          <w:sz w:val="24"/>
          <w:szCs w:val="24"/>
        </w:rPr>
        <w:t xml:space="preserve">(unless you </w:t>
      </w:r>
      <w:r w:rsidR="00092625">
        <w:rPr>
          <w:sz w:val="24"/>
          <w:szCs w:val="24"/>
        </w:rPr>
        <w:t>have</w:t>
      </w:r>
      <w:r w:rsidR="00942B9B">
        <w:rPr>
          <w:sz w:val="24"/>
          <w:szCs w:val="24"/>
        </w:rPr>
        <w:t xml:space="preserve"> an excusable reason</w:t>
      </w:r>
      <w:r w:rsidR="00092625">
        <w:rPr>
          <w:sz w:val="24"/>
          <w:szCs w:val="24"/>
        </w:rPr>
        <w:t xml:space="preserve"> as per UF Policies</w:t>
      </w:r>
      <w:r w:rsidR="00942B9B">
        <w:rPr>
          <w:sz w:val="24"/>
          <w:szCs w:val="24"/>
        </w:rPr>
        <w:t xml:space="preserve">) </w:t>
      </w:r>
      <w:r>
        <w:rPr>
          <w:sz w:val="24"/>
          <w:szCs w:val="24"/>
        </w:rPr>
        <w:t xml:space="preserve">and to contribute to class discussions and activities. This portion of the grade reflects not just merely your </w:t>
      </w:r>
      <w:r w:rsidR="00092625">
        <w:rPr>
          <w:sz w:val="24"/>
          <w:szCs w:val="24"/>
        </w:rPr>
        <w:t>virtual</w:t>
      </w:r>
      <w:r>
        <w:rPr>
          <w:sz w:val="24"/>
          <w:szCs w:val="24"/>
        </w:rPr>
        <w:t xml:space="preserve"> presence in class, but your meaningful and thoughtful participation in it. I look for participation that demonstrates your commitment to the course and contribution to class learning and is informed by your knowledge of the class material</w:t>
      </w:r>
      <w:r w:rsidR="00073156">
        <w:rPr>
          <w:sz w:val="24"/>
          <w:szCs w:val="24"/>
        </w:rPr>
        <w:t>.</w:t>
      </w:r>
    </w:p>
    <w:p w14:paraId="2F6ED185" w14:textId="3DBECC47" w:rsidR="00993A3F" w:rsidRPr="00C93973" w:rsidRDefault="00656D21" w:rsidP="000503E4">
      <w:pPr>
        <w:pStyle w:val="ListParagraph"/>
        <w:numPr>
          <w:ilvl w:val="0"/>
          <w:numId w:val="3"/>
        </w:numPr>
        <w:spacing w:after="120" w:line="240" w:lineRule="auto"/>
        <w:jc w:val="both"/>
        <w:rPr>
          <w:rFonts w:asciiTheme="minorHAnsi" w:hAnsiTheme="minorHAnsi"/>
          <w:b/>
          <w:sz w:val="24"/>
          <w:szCs w:val="24"/>
        </w:rPr>
      </w:pPr>
      <w:r>
        <w:rPr>
          <w:rFonts w:asciiTheme="minorHAnsi" w:hAnsiTheme="minorHAnsi"/>
          <w:b/>
          <w:sz w:val="24"/>
          <w:szCs w:val="24"/>
        </w:rPr>
        <w:t xml:space="preserve">Unit-based </w:t>
      </w:r>
      <w:r w:rsidR="00993A3F" w:rsidRPr="00C93973">
        <w:rPr>
          <w:rFonts w:asciiTheme="minorHAnsi" w:hAnsiTheme="minorHAnsi"/>
          <w:b/>
          <w:sz w:val="24"/>
          <w:szCs w:val="24"/>
        </w:rPr>
        <w:t xml:space="preserve">assignments (each worth </w:t>
      </w:r>
      <w:r>
        <w:rPr>
          <w:rFonts w:asciiTheme="minorHAnsi" w:hAnsiTheme="minorHAnsi"/>
          <w:b/>
          <w:sz w:val="24"/>
          <w:szCs w:val="24"/>
        </w:rPr>
        <w:t>10</w:t>
      </w:r>
      <w:r w:rsidR="00716C1C">
        <w:rPr>
          <w:rFonts w:asciiTheme="minorHAnsi" w:hAnsiTheme="minorHAnsi"/>
          <w:b/>
          <w:sz w:val="24"/>
          <w:szCs w:val="24"/>
        </w:rPr>
        <w:t>0 points</w:t>
      </w:r>
      <w:r w:rsidR="00993A3F" w:rsidRPr="00C93973">
        <w:rPr>
          <w:rFonts w:asciiTheme="minorHAnsi" w:hAnsiTheme="minorHAnsi"/>
          <w:b/>
          <w:sz w:val="24"/>
          <w:szCs w:val="24"/>
        </w:rPr>
        <w:t xml:space="preserve"> for a total of </w:t>
      </w:r>
      <w:r w:rsidR="000E7F02">
        <w:rPr>
          <w:rFonts w:asciiTheme="minorHAnsi" w:hAnsiTheme="minorHAnsi"/>
          <w:b/>
          <w:sz w:val="24"/>
          <w:szCs w:val="24"/>
        </w:rPr>
        <w:t>6</w:t>
      </w:r>
      <w:r>
        <w:rPr>
          <w:rFonts w:asciiTheme="minorHAnsi" w:hAnsiTheme="minorHAnsi"/>
          <w:b/>
          <w:sz w:val="24"/>
          <w:szCs w:val="24"/>
        </w:rPr>
        <w:t>0</w:t>
      </w:r>
      <w:r w:rsidR="00716C1C">
        <w:rPr>
          <w:rFonts w:asciiTheme="minorHAnsi" w:hAnsiTheme="minorHAnsi"/>
          <w:b/>
          <w:sz w:val="24"/>
          <w:szCs w:val="24"/>
        </w:rPr>
        <w:t>0</w:t>
      </w:r>
      <w:r w:rsidR="00993A3F" w:rsidRPr="00C93973">
        <w:rPr>
          <w:rFonts w:asciiTheme="minorHAnsi" w:hAnsiTheme="minorHAnsi"/>
          <w:b/>
          <w:sz w:val="24"/>
          <w:szCs w:val="24"/>
        </w:rPr>
        <w:t>):</w:t>
      </w:r>
      <w:r w:rsidR="00993A3F" w:rsidRPr="00993A3F">
        <w:rPr>
          <w:rFonts w:asciiTheme="minorHAnsi" w:hAnsiTheme="minorHAnsi"/>
          <w:sz w:val="24"/>
          <w:szCs w:val="24"/>
        </w:rPr>
        <w:t xml:space="preserve"> There will be one assignment at the end of each of the </w:t>
      </w:r>
      <w:r w:rsidR="00073156">
        <w:rPr>
          <w:rFonts w:asciiTheme="minorHAnsi" w:hAnsiTheme="minorHAnsi"/>
          <w:sz w:val="24"/>
          <w:szCs w:val="24"/>
        </w:rPr>
        <w:t>six</w:t>
      </w:r>
      <w:r w:rsidR="00993A3F" w:rsidRPr="00993A3F">
        <w:rPr>
          <w:rFonts w:asciiTheme="minorHAnsi" w:hAnsiTheme="minorHAnsi"/>
          <w:sz w:val="24"/>
          <w:szCs w:val="24"/>
        </w:rPr>
        <w:t xml:space="preserve"> learning units. </w:t>
      </w:r>
      <w:r w:rsidR="00086A84">
        <w:rPr>
          <w:rFonts w:asciiTheme="minorHAnsi" w:hAnsiTheme="minorHAnsi"/>
          <w:sz w:val="24"/>
          <w:szCs w:val="24"/>
        </w:rPr>
        <w:t>Such assignments can take various forms (short paper</w:t>
      </w:r>
      <w:r w:rsidR="00716C1C">
        <w:rPr>
          <w:rFonts w:asciiTheme="minorHAnsi" w:hAnsiTheme="minorHAnsi"/>
          <w:sz w:val="24"/>
          <w:szCs w:val="24"/>
        </w:rPr>
        <w:t>s</w:t>
      </w:r>
      <w:r w:rsidR="00086A84">
        <w:rPr>
          <w:rFonts w:asciiTheme="minorHAnsi" w:hAnsiTheme="minorHAnsi"/>
          <w:sz w:val="24"/>
          <w:szCs w:val="24"/>
        </w:rPr>
        <w:t>, data exercise</w:t>
      </w:r>
      <w:r w:rsidR="00716C1C">
        <w:rPr>
          <w:rFonts w:asciiTheme="minorHAnsi" w:hAnsiTheme="minorHAnsi"/>
          <w:sz w:val="24"/>
          <w:szCs w:val="24"/>
        </w:rPr>
        <w:t>s, reflection pieces</w:t>
      </w:r>
      <w:r w:rsidR="00086A84">
        <w:rPr>
          <w:rFonts w:asciiTheme="minorHAnsi" w:hAnsiTheme="minorHAnsi"/>
          <w:sz w:val="24"/>
          <w:szCs w:val="24"/>
        </w:rPr>
        <w:t xml:space="preserve">) and </w:t>
      </w:r>
      <w:r w:rsidR="00686E8A">
        <w:rPr>
          <w:rFonts w:asciiTheme="minorHAnsi" w:hAnsiTheme="minorHAnsi"/>
          <w:sz w:val="24"/>
          <w:szCs w:val="24"/>
        </w:rPr>
        <w:t>are meant to help you</w:t>
      </w:r>
      <w:r w:rsidR="00086A84">
        <w:rPr>
          <w:rFonts w:asciiTheme="minorHAnsi" w:hAnsiTheme="minorHAnsi"/>
          <w:sz w:val="24"/>
          <w:szCs w:val="24"/>
        </w:rPr>
        <w:t xml:space="preserve"> to </w:t>
      </w:r>
      <w:r w:rsidR="00993A3F" w:rsidRPr="00993A3F">
        <w:rPr>
          <w:rFonts w:asciiTheme="minorHAnsi" w:hAnsiTheme="minorHAnsi"/>
          <w:sz w:val="24"/>
          <w:szCs w:val="24"/>
        </w:rPr>
        <w:t xml:space="preserve">gain practice in the analysis and application of the concepts </w:t>
      </w:r>
      <w:r>
        <w:rPr>
          <w:rFonts w:asciiTheme="minorHAnsi" w:hAnsiTheme="minorHAnsi"/>
          <w:sz w:val="24"/>
          <w:szCs w:val="24"/>
        </w:rPr>
        <w:t>studied</w:t>
      </w:r>
      <w:r w:rsidR="00993A3F" w:rsidRPr="00993A3F">
        <w:rPr>
          <w:rFonts w:asciiTheme="minorHAnsi" w:hAnsiTheme="minorHAnsi"/>
          <w:sz w:val="24"/>
          <w:szCs w:val="24"/>
        </w:rPr>
        <w:t>.</w:t>
      </w:r>
    </w:p>
    <w:p w14:paraId="5DBBB619" w14:textId="22E521F9" w:rsidR="00716C1C" w:rsidRPr="00716C1C" w:rsidRDefault="00716C1C" w:rsidP="000503E4">
      <w:pPr>
        <w:pStyle w:val="ListParagraph"/>
        <w:numPr>
          <w:ilvl w:val="0"/>
          <w:numId w:val="3"/>
        </w:numPr>
        <w:spacing w:after="120" w:line="240" w:lineRule="auto"/>
        <w:jc w:val="both"/>
        <w:rPr>
          <w:rFonts w:ascii="Cambria" w:hAnsi="Cambria"/>
          <w:b/>
          <w:sz w:val="24"/>
          <w:szCs w:val="24"/>
        </w:rPr>
      </w:pPr>
      <w:r>
        <w:rPr>
          <w:rFonts w:asciiTheme="minorHAnsi" w:hAnsiTheme="minorHAnsi"/>
          <w:b/>
          <w:sz w:val="24"/>
          <w:szCs w:val="24"/>
        </w:rPr>
        <w:t>Activities</w:t>
      </w:r>
      <w:r w:rsidR="006B69C2">
        <w:rPr>
          <w:rFonts w:asciiTheme="minorHAnsi" w:hAnsiTheme="minorHAnsi"/>
          <w:b/>
          <w:sz w:val="24"/>
          <w:szCs w:val="24"/>
        </w:rPr>
        <w:t xml:space="preserve"> (</w:t>
      </w:r>
      <w:r>
        <w:rPr>
          <w:rFonts w:asciiTheme="minorHAnsi" w:hAnsiTheme="minorHAnsi"/>
          <w:b/>
          <w:sz w:val="24"/>
          <w:szCs w:val="24"/>
        </w:rPr>
        <w:t>1</w:t>
      </w:r>
      <w:r w:rsidR="00AF0507">
        <w:rPr>
          <w:rFonts w:asciiTheme="minorHAnsi" w:hAnsiTheme="minorHAnsi"/>
          <w:b/>
          <w:sz w:val="24"/>
          <w:szCs w:val="24"/>
        </w:rPr>
        <w:t>5</w:t>
      </w:r>
      <w:r>
        <w:rPr>
          <w:rFonts w:asciiTheme="minorHAnsi" w:hAnsiTheme="minorHAnsi"/>
          <w:b/>
          <w:sz w:val="24"/>
          <w:szCs w:val="24"/>
        </w:rPr>
        <w:t>0 points</w:t>
      </w:r>
      <w:r w:rsidR="006B69C2">
        <w:rPr>
          <w:rFonts w:asciiTheme="minorHAnsi" w:hAnsiTheme="minorHAnsi"/>
          <w:b/>
          <w:sz w:val="24"/>
          <w:szCs w:val="24"/>
        </w:rPr>
        <w:t>)</w:t>
      </w:r>
      <w:r w:rsidR="00C93973">
        <w:rPr>
          <w:rFonts w:asciiTheme="minorHAnsi" w:hAnsiTheme="minorHAnsi"/>
          <w:b/>
          <w:sz w:val="24"/>
          <w:szCs w:val="24"/>
        </w:rPr>
        <w:t>:</w:t>
      </w:r>
      <w:r w:rsidR="00C93973" w:rsidRPr="00C93973">
        <w:rPr>
          <w:rFonts w:asciiTheme="minorHAnsi" w:hAnsiTheme="minorHAnsi"/>
          <w:sz w:val="24"/>
          <w:szCs w:val="24"/>
        </w:rPr>
        <w:t xml:space="preserve"> </w:t>
      </w:r>
      <w:r>
        <w:rPr>
          <w:rFonts w:asciiTheme="minorHAnsi" w:hAnsiTheme="minorHAnsi"/>
          <w:sz w:val="24"/>
          <w:szCs w:val="24"/>
        </w:rPr>
        <w:t>These will be weekly activities, such as discussion postings, quizzes, and debate moderations. The scope of these is to demonstrate your knowledge of the readings and hold you accountable to the weekly work. Each of them will be</w:t>
      </w:r>
      <w:r w:rsidR="00942B9B">
        <w:rPr>
          <w:rFonts w:asciiTheme="minorHAnsi" w:hAnsiTheme="minorHAnsi"/>
          <w:sz w:val="24"/>
          <w:szCs w:val="24"/>
        </w:rPr>
        <w:t xml:space="preserve"> worth</w:t>
      </w:r>
      <w:r>
        <w:rPr>
          <w:rFonts w:asciiTheme="minorHAnsi" w:hAnsiTheme="minorHAnsi"/>
          <w:sz w:val="24"/>
          <w:szCs w:val="24"/>
        </w:rPr>
        <w:t xml:space="preserve"> 25 points and I will grade and include the best 6 that you submit. </w:t>
      </w:r>
    </w:p>
    <w:p w14:paraId="0B84A11D" w14:textId="5BA30529" w:rsidR="00C93973" w:rsidRPr="00942B9B" w:rsidRDefault="00716C1C" w:rsidP="00942B9B">
      <w:pPr>
        <w:pStyle w:val="ListParagraph"/>
        <w:numPr>
          <w:ilvl w:val="0"/>
          <w:numId w:val="3"/>
        </w:numPr>
        <w:spacing w:after="120" w:line="240" w:lineRule="auto"/>
        <w:jc w:val="both"/>
        <w:rPr>
          <w:rFonts w:ascii="Cambria" w:hAnsi="Cambria"/>
          <w:sz w:val="24"/>
          <w:szCs w:val="24"/>
        </w:rPr>
      </w:pPr>
      <w:r w:rsidRPr="00942B9B">
        <w:rPr>
          <w:rFonts w:ascii="Cambria" w:hAnsi="Cambria"/>
          <w:b/>
          <w:bCs/>
          <w:sz w:val="24"/>
          <w:szCs w:val="24"/>
        </w:rPr>
        <w:t>Final Reflection (15</w:t>
      </w:r>
      <w:r w:rsidR="00942B9B" w:rsidRPr="00942B9B">
        <w:rPr>
          <w:rFonts w:ascii="Cambria" w:hAnsi="Cambria"/>
          <w:b/>
          <w:bCs/>
          <w:sz w:val="24"/>
          <w:szCs w:val="24"/>
        </w:rPr>
        <w:t>0 points</w:t>
      </w:r>
      <w:r w:rsidRPr="00942B9B">
        <w:rPr>
          <w:rFonts w:ascii="Cambria" w:hAnsi="Cambria"/>
          <w:b/>
          <w:bCs/>
          <w:sz w:val="24"/>
          <w:szCs w:val="24"/>
        </w:rPr>
        <w:t>):</w:t>
      </w:r>
      <w:r w:rsidRPr="00942B9B">
        <w:rPr>
          <w:rFonts w:ascii="Cambria" w:hAnsi="Cambria"/>
          <w:sz w:val="24"/>
          <w:szCs w:val="24"/>
        </w:rPr>
        <w:t xml:space="preserve"> </w:t>
      </w:r>
      <w:r w:rsidR="00942B9B" w:rsidRPr="00942B9B">
        <w:rPr>
          <w:rFonts w:ascii="Cambria" w:hAnsi="Cambria"/>
          <w:color w:val="000000"/>
          <w:sz w:val="24"/>
          <w:szCs w:val="24"/>
        </w:rPr>
        <w:t>The last assignment for the semester is a written reflection on ways in which you may apply the learning from the course to your future studies or work. The purpose of this assignment is to make you think critically of the course content as a whole, extract and analyze in depth few elements and apply them to potential future work or research. This will be due after reading days. </w:t>
      </w:r>
    </w:p>
    <w:p w14:paraId="22C7DF3E" w14:textId="323F1AA5" w:rsidR="00C93973" w:rsidRPr="00706564" w:rsidRDefault="00656D21" w:rsidP="00656D21">
      <w:pPr>
        <w:spacing w:after="120"/>
        <w:jc w:val="both"/>
        <w:rPr>
          <w:rFonts w:ascii="Cambria" w:hAnsi="Cambria"/>
          <w:color w:val="000000" w:themeColor="text1"/>
        </w:rPr>
      </w:pPr>
      <w:r w:rsidRPr="00706564">
        <w:rPr>
          <w:rFonts w:ascii="Cambria" w:hAnsi="Cambria"/>
          <w:color w:val="000000" w:themeColor="text1"/>
        </w:rPr>
        <w:t>The grading scale is as follows</w:t>
      </w:r>
      <w:r w:rsidR="00C93973" w:rsidRPr="00706564">
        <w:rPr>
          <w:rFonts w:ascii="Cambria" w:hAnsi="Cambria"/>
          <w:color w:val="000000" w:themeColor="text1"/>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1"/>
        <w:gridCol w:w="806"/>
        <w:gridCol w:w="709"/>
        <w:gridCol w:w="709"/>
        <w:gridCol w:w="710"/>
        <w:gridCol w:w="710"/>
        <w:gridCol w:w="710"/>
        <w:gridCol w:w="710"/>
        <w:gridCol w:w="710"/>
        <w:gridCol w:w="710"/>
        <w:gridCol w:w="710"/>
        <w:gridCol w:w="710"/>
        <w:gridCol w:w="615"/>
      </w:tblGrid>
      <w:tr w:rsidR="00C93973" w:rsidRPr="00993A3F" w14:paraId="4FB62A3D" w14:textId="77777777" w:rsidTr="00C93973">
        <w:tc>
          <w:tcPr>
            <w:tcW w:w="0" w:type="auto"/>
          </w:tcPr>
          <w:p w14:paraId="68CC21D1" w14:textId="77777777" w:rsidR="00C93973" w:rsidRPr="00993A3F" w:rsidRDefault="00C93973" w:rsidP="00C93973">
            <w:pPr>
              <w:tabs>
                <w:tab w:val="left" w:pos="4860"/>
              </w:tabs>
              <w:jc w:val="both"/>
              <w:rPr>
                <w:rFonts w:asciiTheme="minorHAnsi" w:hAnsiTheme="minorHAnsi"/>
              </w:rPr>
            </w:pPr>
            <w:r w:rsidRPr="00993A3F">
              <w:rPr>
                <w:rFonts w:asciiTheme="minorHAnsi" w:hAnsiTheme="minorHAnsi"/>
              </w:rPr>
              <w:t>Grade</w:t>
            </w:r>
          </w:p>
        </w:tc>
        <w:tc>
          <w:tcPr>
            <w:tcW w:w="0" w:type="auto"/>
          </w:tcPr>
          <w:p w14:paraId="7A3A3606" w14:textId="77777777" w:rsidR="00C93973" w:rsidRPr="00993A3F" w:rsidRDefault="00C93973" w:rsidP="00C93973">
            <w:pPr>
              <w:tabs>
                <w:tab w:val="left" w:pos="4860"/>
              </w:tabs>
              <w:jc w:val="both"/>
              <w:rPr>
                <w:rFonts w:asciiTheme="minorHAnsi" w:hAnsiTheme="minorHAnsi"/>
              </w:rPr>
            </w:pPr>
            <w:r w:rsidRPr="00993A3F">
              <w:rPr>
                <w:rFonts w:asciiTheme="minorHAnsi" w:hAnsiTheme="minorHAnsi"/>
              </w:rPr>
              <w:t>A</w:t>
            </w:r>
          </w:p>
        </w:tc>
        <w:tc>
          <w:tcPr>
            <w:tcW w:w="0" w:type="auto"/>
          </w:tcPr>
          <w:p w14:paraId="263781FC" w14:textId="77777777" w:rsidR="00C93973" w:rsidRPr="00993A3F" w:rsidRDefault="00C93973" w:rsidP="00C93973">
            <w:pPr>
              <w:tabs>
                <w:tab w:val="left" w:pos="4860"/>
              </w:tabs>
              <w:jc w:val="both"/>
              <w:rPr>
                <w:rFonts w:asciiTheme="minorHAnsi" w:hAnsiTheme="minorHAnsi"/>
              </w:rPr>
            </w:pPr>
            <w:r w:rsidRPr="00993A3F">
              <w:rPr>
                <w:rFonts w:asciiTheme="minorHAnsi" w:hAnsiTheme="minorHAnsi"/>
              </w:rPr>
              <w:t>A-</w:t>
            </w:r>
          </w:p>
        </w:tc>
        <w:tc>
          <w:tcPr>
            <w:tcW w:w="0" w:type="auto"/>
          </w:tcPr>
          <w:p w14:paraId="3A82797D" w14:textId="77777777" w:rsidR="00C93973" w:rsidRPr="00993A3F" w:rsidRDefault="00C93973" w:rsidP="00C93973">
            <w:pPr>
              <w:tabs>
                <w:tab w:val="left" w:pos="4860"/>
              </w:tabs>
              <w:jc w:val="both"/>
              <w:rPr>
                <w:rFonts w:asciiTheme="minorHAnsi" w:hAnsiTheme="minorHAnsi"/>
              </w:rPr>
            </w:pPr>
            <w:r w:rsidRPr="00993A3F">
              <w:rPr>
                <w:rFonts w:asciiTheme="minorHAnsi" w:hAnsiTheme="minorHAnsi"/>
              </w:rPr>
              <w:t>B+</w:t>
            </w:r>
          </w:p>
        </w:tc>
        <w:tc>
          <w:tcPr>
            <w:tcW w:w="0" w:type="auto"/>
          </w:tcPr>
          <w:p w14:paraId="3A7B7B30" w14:textId="77777777" w:rsidR="00C93973" w:rsidRPr="00993A3F" w:rsidRDefault="00C93973" w:rsidP="00C93973">
            <w:pPr>
              <w:tabs>
                <w:tab w:val="left" w:pos="4860"/>
              </w:tabs>
              <w:jc w:val="both"/>
              <w:rPr>
                <w:rFonts w:asciiTheme="minorHAnsi" w:hAnsiTheme="minorHAnsi"/>
              </w:rPr>
            </w:pPr>
            <w:r w:rsidRPr="00993A3F">
              <w:rPr>
                <w:rFonts w:asciiTheme="minorHAnsi" w:hAnsiTheme="minorHAnsi"/>
              </w:rPr>
              <w:t>B</w:t>
            </w:r>
          </w:p>
        </w:tc>
        <w:tc>
          <w:tcPr>
            <w:tcW w:w="0" w:type="auto"/>
          </w:tcPr>
          <w:p w14:paraId="2E31C4EB" w14:textId="77777777" w:rsidR="00C93973" w:rsidRPr="00993A3F" w:rsidRDefault="00C93973" w:rsidP="00C93973">
            <w:pPr>
              <w:tabs>
                <w:tab w:val="left" w:pos="4860"/>
              </w:tabs>
              <w:jc w:val="both"/>
              <w:rPr>
                <w:rFonts w:asciiTheme="minorHAnsi" w:hAnsiTheme="minorHAnsi"/>
              </w:rPr>
            </w:pPr>
            <w:r w:rsidRPr="00993A3F">
              <w:rPr>
                <w:rFonts w:asciiTheme="minorHAnsi" w:hAnsiTheme="minorHAnsi"/>
              </w:rPr>
              <w:t>B-</w:t>
            </w:r>
          </w:p>
        </w:tc>
        <w:tc>
          <w:tcPr>
            <w:tcW w:w="0" w:type="auto"/>
          </w:tcPr>
          <w:p w14:paraId="465C351A" w14:textId="77777777" w:rsidR="00C93973" w:rsidRPr="00993A3F" w:rsidRDefault="00C93973" w:rsidP="00C93973">
            <w:pPr>
              <w:tabs>
                <w:tab w:val="left" w:pos="4860"/>
              </w:tabs>
              <w:jc w:val="both"/>
              <w:rPr>
                <w:rFonts w:asciiTheme="minorHAnsi" w:hAnsiTheme="minorHAnsi"/>
              </w:rPr>
            </w:pPr>
            <w:r w:rsidRPr="00993A3F">
              <w:rPr>
                <w:rFonts w:asciiTheme="minorHAnsi" w:hAnsiTheme="minorHAnsi"/>
              </w:rPr>
              <w:t>C+</w:t>
            </w:r>
          </w:p>
        </w:tc>
        <w:tc>
          <w:tcPr>
            <w:tcW w:w="0" w:type="auto"/>
          </w:tcPr>
          <w:p w14:paraId="5A6DF618" w14:textId="77777777" w:rsidR="00C93973" w:rsidRPr="00993A3F" w:rsidRDefault="00C93973" w:rsidP="00C93973">
            <w:pPr>
              <w:tabs>
                <w:tab w:val="left" w:pos="4860"/>
              </w:tabs>
              <w:jc w:val="both"/>
              <w:rPr>
                <w:rFonts w:asciiTheme="minorHAnsi" w:hAnsiTheme="minorHAnsi"/>
              </w:rPr>
            </w:pPr>
            <w:r w:rsidRPr="00993A3F">
              <w:rPr>
                <w:rFonts w:asciiTheme="minorHAnsi" w:hAnsiTheme="minorHAnsi"/>
              </w:rPr>
              <w:t>C</w:t>
            </w:r>
          </w:p>
        </w:tc>
        <w:tc>
          <w:tcPr>
            <w:tcW w:w="0" w:type="auto"/>
          </w:tcPr>
          <w:p w14:paraId="4786D3C8" w14:textId="77777777" w:rsidR="00C93973" w:rsidRPr="00993A3F" w:rsidRDefault="00C93973" w:rsidP="00C93973">
            <w:pPr>
              <w:tabs>
                <w:tab w:val="left" w:pos="4860"/>
              </w:tabs>
              <w:jc w:val="both"/>
              <w:rPr>
                <w:rFonts w:asciiTheme="minorHAnsi" w:hAnsiTheme="minorHAnsi"/>
              </w:rPr>
            </w:pPr>
            <w:r w:rsidRPr="00993A3F">
              <w:rPr>
                <w:rFonts w:asciiTheme="minorHAnsi" w:hAnsiTheme="minorHAnsi"/>
              </w:rPr>
              <w:t>C-</w:t>
            </w:r>
          </w:p>
        </w:tc>
        <w:tc>
          <w:tcPr>
            <w:tcW w:w="0" w:type="auto"/>
          </w:tcPr>
          <w:p w14:paraId="1A776A10" w14:textId="77777777" w:rsidR="00C93973" w:rsidRPr="00993A3F" w:rsidRDefault="00C93973" w:rsidP="00C93973">
            <w:pPr>
              <w:tabs>
                <w:tab w:val="left" w:pos="4860"/>
              </w:tabs>
              <w:jc w:val="both"/>
              <w:rPr>
                <w:rFonts w:asciiTheme="minorHAnsi" w:hAnsiTheme="minorHAnsi"/>
              </w:rPr>
            </w:pPr>
            <w:r w:rsidRPr="00993A3F">
              <w:rPr>
                <w:rFonts w:asciiTheme="minorHAnsi" w:hAnsiTheme="minorHAnsi"/>
              </w:rPr>
              <w:t>D+</w:t>
            </w:r>
          </w:p>
        </w:tc>
        <w:tc>
          <w:tcPr>
            <w:tcW w:w="0" w:type="auto"/>
          </w:tcPr>
          <w:p w14:paraId="722CA972" w14:textId="77777777" w:rsidR="00C93973" w:rsidRPr="00993A3F" w:rsidRDefault="00C93973" w:rsidP="00C93973">
            <w:pPr>
              <w:tabs>
                <w:tab w:val="left" w:pos="4860"/>
              </w:tabs>
              <w:jc w:val="both"/>
              <w:rPr>
                <w:rFonts w:asciiTheme="minorHAnsi" w:hAnsiTheme="minorHAnsi"/>
              </w:rPr>
            </w:pPr>
            <w:r w:rsidRPr="00993A3F">
              <w:rPr>
                <w:rFonts w:asciiTheme="minorHAnsi" w:hAnsiTheme="minorHAnsi"/>
              </w:rPr>
              <w:t>D</w:t>
            </w:r>
          </w:p>
        </w:tc>
        <w:tc>
          <w:tcPr>
            <w:tcW w:w="0" w:type="auto"/>
          </w:tcPr>
          <w:p w14:paraId="366D7F1D" w14:textId="77777777" w:rsidR="00C93973" w:rsidRPr="00993A3F" w:rsidRDefault="00C93973" w:rsidP="00C93973">
            <w:pPr>
              <w:tabs>
                <w:tab w:val="left" w:pos="4860"/>
              </w:tabs>
              <w:jc w:val="both"/>
              <w:rPr>
                <w:rFonts w:asciiTheme="minorHAnsi" w:hAnsiTheme="minorHAnsi"/>
              </w:rPr>
            </w:pPr>
            <w:r w:rsidRPr="00993A3F">
              <w:rPr>
                <w:rFonts w:asciiTheme="minorHAnsi" w:hAnsiTheme="minorHAnsi"/>
              </w:rPr>
              <w:t>D-</w:t>
            </w:r>
          </w:p>
        </w:tc>
        <w:tc>
          <w:tcPr>
            <w:tcW w:w="0" w:type="auto"/>
          </w:tcPr>
          <w:p w14:paraId="21B24963" w14:textId="77777777" w:rsidR="00C93973" w:rsidRPr="00993A3F" w:rsidRDefault="00C93973" w:rsidP="00C93973">
            <w:pPr>
              <w:tabs>
                <w:tab w:val="left" w:pos="4860"/>
              </w:tabs>
              <w:jc w:val="both"/>
              <w:rPr>
                <w:rFonts w:asciiTheme="minorHAnsi" w:hAnsiTheme="minorHAnsi"/>
              </w:rPr>
            </w:pPr>
            <w:r w:rsidRPr="00993A3F">
              <w:rPr>
                <w:rFonts w:asciiTheme="minorHAnsi" w:hAnsiTheme="minorHAnsi"/>
              </w:rPr>
              <w:t>E</w:t>
            </w:r>
          </w:p>
        </w:tc>
      </w:tr>
      <w:tr w:rsidR="00C93973" w:rsidRPr="00993A3F" w14:paraId="0AC46611" w14:textId="77777777" w:rsidTr="00C93973">
        <w:tc>
          <w:tcPr>
            <w:tcW w:w="0" w:type="auto"/>
          </w:tcPr>
          <w:p w14:paraId="1A7F46BF" w14:textId="77777777" w:rsidR="00C93973" w:rsidRPr="00993A3F" w:rsidRDefault="00C93973" w:rsidP="00C93973">
            <w:pPr>
              <w:tabs>
                <w:tab w:val="left" w:pos="4860"/>
              </w:tabs>
              <w:jc w:val="both"/>
              <w:rPr>
                <w:rFonts w:asciiTheme="minorHAnsi" w:hAnsiTheme="minorHAnsi"/>
              </w:rPr>
            </w:pPr>
            <w:r w:rsidRPr="00993A3F">
              <w:rPr>
                <w:rFonts w:asciiTheme="minorHAnsi" w:hAnsiTheme="minorHAnsi"/>
              </w:rPr>
              <w:t>Tot %</w:t>
            </w:r>
          </w:p>
        </w:tc>
        <w:tc>
          <w:tcPr>
            <w:tcW w:w="0" w:type="auto"/>
          </w:tcPr>
          <w:p w14:paraId="1FC9C609" w14:textId="77777777" w:rsidR="00C93973" w:rsidRPr="00993A3F" w:rsidRDefault="00C93973" w:rsidP="00C93973">
            <w:pPr>
              <w:tabs>
                <w:tab w:val="left" w:pos="4860"/>
              </w:tabs>
              <w:jc w:val="both"/>
              <w:rPr>
                <w:rFonts w:asciiTheme="minorHAnsi" w:hAnsiTheme="minorHAnsi"/>
              </w:rPr>
            </w:pPr>
            <w:r w:rsidRPr="00993A3F">
              <w:rPr>
                <w:rFonts w:asciiTheme="minorHAnsi" w:hAnsiTheme="minorHAnsi"/>
              </w:rPr>
              <w:t>94-100</w:t>
            </w:r>
          </w:p>
        </w:tc>
        <w:tc>
          <w:tcPr>
            <w:tcW w:w="0" w:type="auto"/>
          </w:tcPr>
          <w:p w14:paraId="1ABF0709" w14:textId="77777777" w:rsidR="00C93973" w:rsidRPr="00993A3F" w:rsidRDefault="00C93973" w:rsidP="00C93973">
            <w:pPr>
              <w:tabs>
                <w:tab w:val="left" w:pos="4860"/>
              </w:tabs>
              <w:jc w:val="both"/>
              <w:rPr>
                <w:rFonts w:asciiTheme="minorHAnsi" w:hAnsiTheme="minorHAnsi"/>
              </w:rPr>
            </w:pPr>
            <w:r w:rsidRPr="00993A3F">
              <w:rPr>
                <w:rFonts w:asciiTheme="minorHAnsi" w:hAnsiTheme="minorHAnsi"/>
              </w:rPr>
              <w:t>90-93</w:t>
            </w:r>
          </w:p>
        </w:tc>
        <w:tc>
          <w:tcPr>
            <w:tcW w:w="0" w:type="auto"/>
          </w:tcPr>
          <w:p w14:paraId="2D7DADDA" w14:textId="77777777" w:rsidR="00C93973" w:rsidRPr="00993A3F" w:rsidRDefault="00C93973" w:rsidP="00C93973">
            <w:pPr>
              <w:tabs>
                <w:tab w:val="left" w:pos="4860"/>
              </w:tabs>
              <w:jc w:val="both"/>
              <w:rPr>
                <w:rFonts w:asciiTheme="minorHAnsi" w:hAnsiTheme="minorHAnsi"/>
              </w:rPr>
            </w:pPr>
            <w:r w:rsidRPr="00993A3F">
              <w:rPr>
                <w:rFonts w:asciiTheme="minorHAnsi" w:hAnsiTheme="minorHAnsi"/>
              </w:rPr>
              <w:t>87-89</w:t>
            </w:r>
          </w:p>
        </w:tc>
        <w:tc>
          <w:tcPr>
            <w:tcW w:w="0" w:type="auto"/>
          </w:tcPr>
          <w:p w14:paraId="498345E8" w14:textId="77777777" w:rsidR="00C93973" w:rsidRPr="00993A3F" w:rsidRDefault="00C93973" w:rsidP="00C93973">
            <w:pPr>
              <w:tabs>
                <w:tab w:val="left" w:pos="4860"/>
              </w:tabs>
              <w:jc w:val="both"/>
              <w:rPr>
                <w:rFonts w:asciiTheme="minorHAnsi" w:hAnsiTheme="minorHAnsi"/>
              </w:rPr>
            </w:pPr>
            <w:r w:rsidRPr="00993A3F">
              <w:rPr>
                <w:rFonts w:asciiTheme="minorHAnsi" w:hAnsiTheme="minorHAnsi"/>
              </w:rPr>
              <w:t>83-86</w:t>
            </w:r>
          </w:p>
        </w:tc>
        <w:tc>
          <w:tcPr>
            <w:tcW w:w="0" w:type="auto"/>
          </w:tcPr>
          <w:p w14:paraId="4C1DBA95" w14:textId="77777777" w:rsidR="00C93973" w:rsidRPr="00993A3F" w:rsidRDefault="00C93973" w:rsidP="00C93973">
            <w:pPr>
              <w:tabs>
                <w:tab w:val="left" w:pos="4860"/>
              </w:tabs>
              <w:jc w:val="both"/>
              <w:rPr>
                <w:rFonts w:asciiTheme="minorHAnsi" w:hAnsiTheme="minorHAnsi"/>
              </w:rPr>
            </w:pPr>
            <w:r w:rsidRPr="00993A3F">
              <w:rPr>
                <w:rFonts w:asciiTheme="minorHAnsi" w:hAnsiTheme="minorHAnsi"/>
              </w:rPr>
              <w:t>80-82</w:t>
            </w:r>
          </w:p>
        </w:tc>
        <w:tc>
          <w:tcPr>
            <w:tcW w:w="0" w:type="auto"/>
          </w:tcPr>
          <w:p w14:paraId="2B8BD626" w14:textId="77777777" w:rsidR="00C93973" w:rsidRPr="00993A3F" w:rsidRDefault="00C93973" w:rsidP="00C93973">
            <w:pPr>
              <w:tabs>
                <w:tab w:val="left" w:pos="4860"/>
              </w:tabs>
              <w:jc w:val="both"/>
              <w:rPr>
                <w:rFonts w:asciiTheme="minorHAnsi" w:hAnsiTheme="minorHAnsi"/>
              </w:rPr>
            </w:pPr>
            <w:r w:rsidRPr="00993A3F">
              <w:rPr>
                <w:rFonts w:asciiTheme="minorHAnsi" w:hAnsiTheme="minorHAnsi"/>
              </w:rPr>
              <w:t>77-79</w:t>
            </w:r>
          </w:p>
        </w:tc>
        <w:tc>
          <w:tcPr>
            <w:tcW w:w="0" w:type="auto"/>
          </w:tcPr>
          <w:p w14:paraId="2EA3387D" w14:textId="77777777" w:rsidR="00C93973" w:rsidRPr="00993A3F" w:rsidRDefault="00C93973" w:rsidP="00C93973">
            <w:pPr>
              <w:tabs>
                <w:tab w:val="left" w:pos="4860"/>
              </w:tabs>
              <w:jc w:val="both"/>
              <w:rPr>
                <w:rFonts w:asciiTheme="minorHAnsi" w:hAnsiTheme="minorHAnsi"/>
              </w:rPr>
            </w:pPr>
            <w:r w:rsidRPr="00993A3F">
              <w:rPr>
                <w:rFonts w:asciiTheme="minorHAnsi" w:hAnsiTheme="minorHAnsi"/>
              </w:rPr>
              <w:t>73-76</w:t>
            </w:r>
          </w:p>
        </w:tc>
        <w:tc>
          <w:tcPr>
            <w:tcW w:w="0" w:type="auto"/>
          </w:tcPr>
          <w:p w14:paraId="46BACE3B" w14:textId="77777777" w:rsidR="00C93973" w:rsidRPr="00993A3F" w:rsidRDefault="00C93973" w:rsidP="00C93973">
            <w:pPr>
              <w:tabs>
                <w:tab w:val="left" w:pos="4860"/>
              </w:tabs>
              <w:jc w:val="both"/>
              <w:rPr>
                <w:rFonts w:asciiTheme="minorHAnsi" w:hAnsiTheme="minorHAnsi"/>
              </w:rPr>
            </w:pPr>
            <w:r w:rsidRPr="00993A3F">
              <w:rPr>
                <w:rFonts w:asciiTheme="minorHAnsi" w:hAnsiTheme="minorHAnsi"/>
              </w:rPr>
              <w:t>70-72</w:t>
            </w:r>
          </w:p>
        </w:tc>
        <w:tc>
          <w:tcPr>
            <w:tcW w:w="0" w:type="auto"/>
          </w:tcPr>
          <w:p w14:paraId="07867777" w14:textId="77777777" w:rsidR="00C93973" w:rsidRPr="00993A3F" w:rsidRDefault="00C93973" w:rsidP="00C93973">
            <w:pPr>
              <w:tabs>
                <w:tab w:val="left" w:pos="4860"/>
              </w:tabs>
              <w:jc w:val="both"/>
              <w:rPr>
                <w:rFonts w:asciiTheme="minorHAnsi" w:hAnsiTheme="minorHAnsi"/>
              </w:rPr>
            </w:pPr>
            <w:r w:rsidRPr="00993A3F">
              <w:rPr>
                <w:rFonts w:asciiTheme="minorHAnsi" w:hAnsiTheme="minorHAnsi"/>
              </w:rPr>
              <w:t>67-69</w:t>
            </w:r>
          </w:p>
        </w:tc>
        <w:tc>
          <w:tcPr>
            <w:tcW w:w="0" w:type="auto"/>
          </w:tcPr>
          <w:p w14:paraId="4CA1D564" w14:textId="77777777" w:rsidR="00C93973" w:rsidRPr="00993A3F" w:rsidRDefault="00C93973" w:rsidP="00C93973">
            <w:pPr>
              <w:tabs>
                <w:tab w:val="left" w:pos="4860"/>
              </w:tabs>
              <w:jc w:val="both"/>
              <w:rPr>
                <w:rFonts w:asciiTheme="minorHAnsi" w:hAnsiTheme="minorHAnsi"/>
              </w:rPr>
            </w:pPr>
            <w:r w:rsidRPr="00993A3F">
              <w:rPr>
                <w:rFonts w:asciiTheme="minorHAnsi" w:hAnsiTheme="minorHAnsi"/>
              </w:rPr>
              <w:t>63-66</w:t>
            </w:r>
          </w:p>
        </w:tc>
        <w:tc>
          <w:tcPr>
            <w:tcW w:w="0" w:type="auto"/>
          </w:tcPr>
          <w:p w14:paraId="778429E7" w14:textId="77777777" w:rsidR="00C93973" w:rsidRPr="00993A3F" w:rsidRDefault="00C93973" w:rsidP="00C93973">
            <w:pPr>
              <w:tabs>
                <w:tab w:val="left" w:pos="4860"/>
              </w:tabs>
              <w:jc w:val="both"/>
              <w:rPr>
                <w:rFonts w:asciiTheme="minorHAnsi" w:hAnsiTheme="minorHAnsi"/>
              </w:rPr>
            </w:pPr>
            <w:r w:rsidRPr="00993A3F">
              <w:rPr>
                <w:rFonts w:asciiTheme="minorHAnsi" w:hAnsiTheme="minorHAnsi"/>
              </w:rPr>
              <w:t>60-62</w:t>
            </w:r>
          </w:p>
        </w:tc>
        <w:tc>
          <w:tcPr>
            <w:tcW w:w="0" w:type="auto"/>
          </w:tcPr>
          <w:p w14:paraId="24487530" w14:textId="77777777" w:rsidR="00C93973" w:rsidRPr="00993A3F" w:rsidRDefault="00C93973" w:rsidP="00C93973">
            <w:pPr>
              <w:tabs>
                <w:tab w:val="left" w:pos="4860"/>
              </w:tabs>
              <w:jc w:val="both"/>
              <w:rPr>
                <w:rFonts w:asciiTheme="minorHAnsi" w:hAnsiTheme="minorHAnsi"/>
              </w:rPr>
            </w:pPr>
            <w:r w:rsidRPr="00993A3F">
              <w:rPr>
                <w:rFonts w:asciiTheme="minorHAnsi" w:hAnsiTheme="minorHAnsi"/>
              </w:rPr>
              <w:t>&lt;60</w:t>
            </w:r>
          </w:p>
        </w:tc>
      </w:tr>
    </w:tbl>
    <w:p w14:paraId="0B9A3C52" w14:textId="77777777" w:rsidR="00B20752" w:rsidRDefault="00B20752" w:rsidP="004410D1">
      <w:pPr>
        <w:spacing w:after="60"/>
        <w:jc w:val="center"/>
        <w:rPr>
          <w:rFonts w:asciiTheme="minorHAnsi" w:hAnsiTheme="minorHAnsi" w:cs="Arial"/>
          <w:b/>
        </w:rPr>
      </w:pPr>
    </w:p>
    <w:p w14:paraId="66E489F6" w14:textId="77777777" w:rsidR="00B20752" w:rsidRDefault="00B20752" w:rsidP="004410D1">
      <w:pPr>
        <w:spacing w:after="60"/>
        <w:jc w:val="center"/>
        <w:rPr>
          <w:rFonts w:asciiTheme="minorHAnsi" w:hAnsiTheme="minorHAnsi" w:cs="Arial"/>
          <w:b/>
        </w:rPr>
      </w:pPr>
    </w:p>
    <w:p w14:paraId="5CFE56F7" w14:textId="3708C7C4" w:rsidR="00E73C8D" w:rsidRPr="00993A3F" w:rsidRDefault="00C406D0" w:rsidP="004410D1">
      <w:pPr>
        <w:spacing w:after="60"/>
        <w:jc w:val="center"/>
        <w:rPr>
          <w:rFonts w:asciiTheme="minorHAnsi" w:hAnsiTheme="minorHAnsi" w:cs="Arial"/>
          <w:b/>
        </w:rPr>
      </w:pPr>
      <w:r w:rsidRPr="00993A3F">
        <w:rPr>
          <w:rFonts w:asciiTheme="minorHAnsi" w:hAnsiTheme="minorHAnsi" w:cs="Arial"/>
          <w:b/>
        </w:rPr>
        <w:lastRenderedPageBreak/>
        <w:t>CLASS TIME SCHEDULE</w:t>
      </w:r>
    </w:p>
    <w:p w14:paraId="07813821" w14:textId="18AE958A" w:rsidR="0004409E" w:rsidRPr="00661AD0" w:rsidRDefault="00640AF4" w:rsidP="00661AD0">
      <w:pPr>
        <w:spacing w:after="120"/>
        <w:jc w:val="both"/>
        <w:rPr>
          <w:rFonts w:asciiTheme="minorHAnsi" w:hAnsiTheme="minorHAnsi" w:cs="Arial"/>
          <w:bCs/>
        </w:rPr>
      </w:pPr>
      <w:r>
        <w:rPr>
          <w:rFonts w:asciiTheme="minorHAnsi" w:hAnsiTheme="minorHAnsi"/>
        </w:rPr>
        <w:t>T</w:t>
      </w:r>
      <w:r w:rsidR="00E73C8D" w:rsidRPr="00661AD0">
        <w:rPr>
          <w:rFonts w:asciiTheme="minorHAnsi" w:hAnsiTheme="minorHAnsi" w:cs="Arial"/>
          <w:bCs/>
        </w:rPr>
        <w:t>he instructor reserves the right to make changes</w:t>
      </w:r>
      <w:r w:rsidR="00804329" w:rsidRPr="00661AD0">
        <w:rPr>
          <w:rFonts w:asciiTheme="minorHAnsi" w:hAnsiTheme="minorHAnsi" w:cs="Arial"/>
          <w:bCs/>
        </w:rPr>
        <w:t xml:space="preserve"> to this schedule</w:t>
      </w:r>
      <w:r w:rsidR="00E73C8D" w:rsidRPr="00661AD0">
        <w:rPr>
          <w:rFonts w:asciiTheme="minorHAnsi" w:hAnsiTheme="minorHAnsi" w:cs="Arial"/>
          <w:bCs/>
        </w:rPr>
        <w:t xml:space="preserve"> during the semester.</w:t>
      </w:r>
    </w:p>
    <w:p w14:paraId="5C1EAFC5" w14:textId="6AA6620C" w:rsidR="007169B6" w:rsidRPr="00993A3F" w:rsidRDefault="007169B6" w:rsidP="00661AD0">
      <w:pPr>
        <w:pStyle w:val="ListParagraph"/>
        <w:pBdr>
          <w:top w:val="single" w:sz="6" w:space="1" w:color="auto" w:shadow="1"/>
          <w:left w:val="single" w:sz="6" w:space="4" w:color="auto" w:shadow="1"/>
          <w:bottom w:val="single" w:sz="6" w:space="1" w:color="auto" w:shadow="1"/>
          <w:right w:val="single" w:sz="6" w:space="4" w:color="auto" w:shadow="1"/>
        </w:pBdr>
        <w:shd w:val="clear" w:color="auto" w:fill="CCFFFF"/>
        <w:spacing w:after="120" w:line="240" w:lineRule="auto"/>
        <w:ind w:left="0"/>
        <w:jc w:val="both"/>
        <w:rPr>
          <w:rFonts w:asciiTheme="minorHAnsi" w:hAnsiTheme="minorHAnsi" w:cs="Arial"/>
          <w:b/>
          <w:sz w:val="24"/>
          <w:szCs w:val="24"/>
        </w:rPr>
      </w:pPr>
      <w:r w:rsidRPr="00993A3F">
        <w:rPr>
          <w:rFonts w:asciiTheme="minorHAnsi" w:hAnsiTheme="minorHAnsi" w:cs="Arial"/>
          <w:b/>
          <w:sz w:val="24"/>
          <w:szCs w:val="24"/>
        </w:rPr>
        <w:t xml:space="preserve">Unit </w:t>
      </w:r>
      <w:r>
        <w:rPr>
          <w:rFonts w:asciiTheme="minorHAnsi" w:hAnsiTheme="minorHAnsi" w:cs="Arial"/>
          <w:b/>
          <w:sz w:val="24"/>
          <w:szCs w:val="24"/>
        </w:rPr>
        <w:t>1</w:t>
      </w:r>
      <w:r w:rsidRPr="00993A3F">
        <w:rPr>
          <w:rFonts w:asciiTheme="minorHAnsi" w:hAnsiTheme="minorHAnsi" w:cs="Arial"/>
          <w:b/>
          <w:sz w:val="24"/>
          <w:szCs w:val="24"/>
        </w:rPr>
        <w:t xml:space="preserve">: </w:t>
      </w:r>
      <w:r>
        <w:rPr>
          <w:rFonts w:asciiTheme="minorHAnsi" w:hAnsiTheme="minorHAnsi" w:cs="Arial"/>
          <w:b/>
          <w:sz w:val="24"/>
          <w:szCs w:val="24"/>
        </w:rPr>
        <w:t xml:space="preserve">Introduction to key concepts and </w:t>
      </w:r>
      <w:r w:rsidR="00073156">
        <w:rPr>
          <w:rFonts w:asciiTheme="minorHAnsi" w:hAnsiTheme="minorHAnsi" w:cs="Arial"/>
          <w:b/>
          <w:sz w:val="24"/>
          <w:szCs w:val="24"/>
        </w:rPr>
        <w:t>application to the Global North and South</w:t>
      </w:r>
    </w:p>
    <w:p w14:paraId="7776FADB" w14:textId="13692228" w:rsidR="007169B6" w:rsidRPr="00D24EBB" w:rsidRDefault="004F33B0" w:rsidP="00661AD0">
      <w:pPr>
        <w:spacing w:after="120"/>
        <w:jc w:val="both"/>
        <w:rPr>
          <w:rFonts w:asciiTheme="minorHAnsi" w:hAnsiTheme="minorHAnsi" w:cs="Arial"/>
        </w:rPr>
      </w:pPr>
      <w:r>
        <w:rPr>
          <w:rFonts w:asciiTheme="minorHAnsi" w:hAnsiTheme="minorHAnsi" w:cs="Arial"/>
        </w:rPr>
        <w:t>Sept. 3rd</w:t>
      </w:r>
      <w:r w:rsidR="00D24EBB">
        <w:rPr>
          <w:rFonts w:asciiTheme="minorHAnsi" w:hAnsiTheme="minorHAnsi" w:cs="Arial"/>
        </w:rPr>
        <w:t xml:space="preserve">. </w:t>
      </w:r>
      <w:r w:rsidR="007169B6" w:rsidRPr="00D24EBB">
        <w:rPr>
          <w:rFonts w:asciiTheme="minorHAnsi" w:hAnsiTheme="minorHAnsi" w:cs="Arial"/>
        </w:rPr>
        <w:t>Income</w:t>
      </w:r>
      <w:r w:rsidR="00661AD0">
        <w:rPr>
          <w:rFonts w:asciiTheme="minorHAnsi" w:hAnsiTheme="minorHAnsi" w:cs="Arial"/>
        </w:rPr>
        <w:t>,</w:t>
      </w:r>
      <w:r w:rsidR="007169B6" w:rsidRPr="00D24EBB">
        <w:rPr>
          <w:rFonts w:asciiTheme="minorHAnsi" w:hAnsiTheme="minorHAnsi" w:cs="Arial"/>
        </w:rPr>
        <w:t xml:space="preserve"> Wealth</w:t>
      </w:r>
      <w:r w:rsidR="00661AD0">
        <w:rPr>
          <w:rFonts w:asciiTheme="minorHAnsi" w:hAnsiTheme="minorHAnsi" w:cs="Arial"/>
        </w:rPr>
        <w:t xml:space="preserve"> and Health</w:t>
      </w:r>
      <w:r w:rsidR="007169B6" w:rsidRPr="00D24EBB">
        <w:rPr>
          <w:rFonts w:asciiTheme="minorHAnsi" w:hAnsiTheme="minorHAnsi" w:cs="Arial"/>
        </w:rPr>
        <w:t xml:space="preserve"> – How do we identify rich and poor countries? What are the main </w:t>
      </w:r>
      <w:r w:rsidR="00D24EBB">
        <w:rPr>
          <w:rFonts w:asciiTheme="minorHAnsi" w:hAnsiTheme="minorHAnsi" w:cs="Arial"/>
        </w:rPr>
        <w:t xml:space="preserve">differences between the Global North and South? </w:t>
      </w:r>
      <w:r w:rsidR="009E0A66">
        <w:rPr>
          <w:rFonts w:asciiTheme="minorHAnsi" w:hAnsiTheme="minorHAnsi" w:cs="Arial"/>
        </w:rPr>
        <w:t>What is development economics?</w:t>
      </w:r>
    </w:p>
    <w:p w14:paraId="70428C85" w14:textId="2A68D968" w:rsidR="007169B6" w:rsidRPr="00D24EBB" w:rsidRDefault="004F33B0" w:rsidP="00661AD0">
      <w:pPr>
        <w:spacing w:after="120"/>
        <w:jc w:val="both"/>
        <w:rPr>
          <w:rFonts w:asciiTheme="minorHAnsi" w:hAnsiTheme="minorHAnsi" w:cs="Arial"/>
        </w:rPr>
      </w:pPr>
      <w:r>
        <w:rPr>
          <w:rFonts w:asciiTheme="minorHAnsi" w:hAnsiTheme="minorHAnsi" w:cs="Arial"/>
        </w:rPr>
        <w:t>Sept. 10</w:t>
      </w:r>
      <w:r w:rsidR="00D24EBB">
        <w:rPr>
          <w:rFonts w:asciiTheme="minorHAnsi" w:hAnsiTheme="minorHAnsi" w:cs="Arial"/>
        </w:rPr>
        <w:t xml:space="preserve">. </w:t>
      </w:r>
      <w:r w:rsidR="007169B6" w:rsidRPr="00D24EBB">
        <w:rPr>
          <w:rFonts w:asciiTheme="minorHAnsi" w:hAnsiTheme="minorHAnsi" w:cs="Arial"/>
        </w:rPr>
        <w:t xml:space="preserve">Poverty and Inequality – </w:t>
      </w:r>
      <w:r w:rsidR="00D24EBB">
        <w:rPr>
          <w:rFonts w:asciiTheme="minorHAnsi" w:hAnsiTheme="minorHAnsi" w:cs="Arial"/>
        </w:rPr>
        <w:t>How do people at the bottom</w:t>
      </w:r>
      <w:r w:rsidR="00D24EBB" w:rsidRPr="00D24EBB">
        <w:rPr>
          <w:rFonts w:asciiTheme="minorHAnsi" w:hAnsiTheme="minorHAnsi" w:cs="Arial"/>
        </w:rPr>
        <w:t xml:space="preserve"> </w:t>
      </w:r>
      <w:r w:rsidR="00D24EBB">
        <w:rPr>
          <w:rFonts w:asciiTheme="minorHAnsi" w:hAnsiTheme="minorHAnsi" w:cs="Arial"/>
        </w:rPr>
        <w:t>fare – within the Global North and South? Why is inequality bad? How do inequality</w:t>
      </w:r>
      <w:r w:rsidR="007169B6" w:rsidRPr="00D24EBB">
        <w:rPr>
          <w:rFonts w:asciiTheme="minorHAnsi" w:hAnsiTheme="minorHAnsi" w:cs="Arial"/>
        </w:rPr>
        <w:t xml:space="preserve"> gaps </w:t>
      </w:r>
      <w:r w:rsidR="00D24EBB">
        <w:rPr>
          <w:rFonts w:asciiTheme="minorHAnsi" w:hAnsiTheme="minorHAnsi" w:cs="Arial"/>
        </w:rPr>
        <w:t>look like</w:t>
      </w:r>
      <w:r w:rsidR="007169B6" w:rsidRPr="00D24EBB">
        <w:rPr>
          <w:rFonts w:asciiTheme="minorHAnsi" w:hAnsiTheme="minorHAnsi" w:cs="Arial"/>
        </w:rPr>
        <w:t xml:space="preserve"> along racial</w:t>
      </w:r>
      <w:r w:rsidR="00D24EBB">
        <w:rPr>
          <w:rFonts w:asciiTheme="minorHAnsi" w:hAnsiTheme="minorHAnsi" w:cs="Arial"/>
        </w:rPr>
        <w:t xml:space="preserve"> and </w:t>
      </w:r>
      <w:r w:rsidR="007169B6" w:rsidRPr="00D24EBB">
        <w:rPr>
          <w:rFonts w:asciiTheme="minorHAnsi" w:hAnsiTheme="minorHAnsi" w:cs="Arial"/>
        </w:rPr>
        <w:t xml:space="preserve">gender </w:t>
      </w:r>
      <w:r w:rsidR="00D24EBB">
        <w:rPr>
          <w:rFonts w:asciiTheme="minorHAnsi" w:hAnsiTheme="minorHAnsi" w:cs="Arial"/>
        </w:rPr>
        <w:t>lines?</w:t>
      </w:r>
      <w:r w:rsidR="009E0A66">
        <w:rPr>
          <w:rFonts w:asciiTheme="minorHAnsi" w:hAnsiTheme="minorHAnsi" w:cs="Arial"/>
        </w:rPr>
        <w:t xml:space="preserve"> What is the contribution of Feminist Economics?</w:t>
      </w:r>
    </w:p>
    <w:p w14:paraId="6A4E7C63" w14:textId="363E4FC5" w:rsidR="0040061C" w:rsidRPr="00661AD0" w:rsidRDefault="004F33B0" w:rsidP="00661AD0">
      <w:pPr>
        <w:spacing w:after="120"/>
        <w:jc w:val="both"/>
        <w:rPr>
          <w:rFonts w:asciiTheme="minorHAnsi" w:hAnsiTheme="minorHAnsi" w:cs="Arial"/>
        </w:rPr>
      </w:pPr>
      <w:r>
        <w:rPr>
          <w:rFonts w:asciiTheme="minorHAnsi" w:hAnsiTheme="minorHAnsi" w:cs="Arial"/>
        </w:rPr>
        <w:t>Sept. 17</w:t>
      </w:r>
      <w:r w:rsidR="00073156">
        <w:rPr>
          <w:rFonts w:asciiTheme="minorHAnsi" w:hAnsiTheme="minorHAnsi" w:cs="Arial"/>
        </w:rPr>
        <w:t>. Resilience – What is resilience: at the level of individuals/households and at community/societal level? How do crises affect well-being? How have countries and families coped with the COVID-19 pandemics?</w:t>
      </w:r>
    </w:p>
    <w:p w14:paraId="5C537A45" w14:textId="7BE98F82" w:rsidR="004537F3" w:rsidRPr="00993A3F" w:rsidRDefault="006B4F8C" w:rsidP="00661AD0">
      <w:pPr>
        <w:pStyle w:val="ListParagraph"/>
        <w:pBdr>
          <w:top w:val="single" w:sz="6" w:space="1" w:color="auto" w:shadow="1"/>
          <w:left w:val="single" w:sz="6" w:space="4" w:color="auto" w:shadow="1"/>
          <w:bottom w:val="single" w:sz="6" w:space="1" w:color="auto" w:shadow="1"/>
          <w:right w:val="single" w:sz="6" w:space="4" w:color="auto" w:shadow="1"/>
        </w:pBdr>
        <w:shd w:val="clear" w:color="auto" w:fill="CCFFFF"/>
        <w:spacing w:after="120" w:line="240" w:lineRule="auto"/>
        <w:ind w:left="0"/>
        <w:jc w:val="both"/>
        <w:rPr>
          <w:rFonts w:asciiTheme="minorHAnsi" w:hAnsiTheme="minorHAnsi" w:cs="Arial"/>
          <w:b/>
          <w:sz w:val="24"/>
          <w:szCs w:val="24"/>
        </w:rPr>
      </w:pPr>
      <w:r w:rsidRPr="00993A3F">
        <w:rPr>
          <w:rFonts w:asciiTheme="minorHAnsi" w:hAnsiTheme="minorHAnsi" w:cs="Arial"/>
          <w:b/>
          <w:sz w:val="24"/>
          <w:szCs w:val="24"/>
        </w:rPr>
        <w:t xml:space="preserve">Unit </w:t>
      </w:r>
      <w:r w:rsidR="007169B6">
        <w:rPr>
          <w:rFonts w:asciiTheme="minorHAnsi" w:hAnsiTheme="minorHAnsi" w:cs="Arial"/>
          <w:b/>
          <w:sz w:val="24"/>
          <w:szCs w:val="24"/>
        </w:rPr>
        <w:t>2</w:t>
      </w:r>
      <w:r w:rsidR="004537F3" w:rsidRPr="00993A3F">
        <w:rPr>
          <w:rFonts w:asciiTheme="minorHAnsi" w:hAnsiTheme="minorHAnsi" w:cs="Arial"/>
          <w:b/>
          <w:sz w:val="24"/>
          <w:szCs w:val="24"/>
        </w:rPr>
        <w:t xml:space="preserve">: Economic Growth, </w:t>
      </w:r>
      <w:r w:rsidR="001C4592">
        <w:rPr>
          <w:rFonts w:asciiTheme="minorHAnsi" w:hAnsiTheme="minorHAnsi" w:cs="Arial"/>
          <w:b/>
          <w:sz w:val="24"/>
          <w:szCs w:val="24"/>
        </w:rPr>
        <w:t xml:space="preserve">Economic Development </w:t>
      </w:r>
      <w:r w:rsidR="0004409E">
        <w:rPr>
          <w:rFonts w:asciiTheme="minorHAnsi" w:hAnsiTheme="minorHAnsi" w:cs="Arial"/>
          <w:b/>
          <w:sz w:val="24"/>
          <w:szCs w:val="24"/>
        </w:rPr>
        <w:t>and De-Growth</w:t>
      </w:r>
    </w:p>
    <w:p w14:paraId="336B6097" w14:textId="799B57F3" w:rsidR="0040061C" w:rsidRPr="00D24EBB" w:rsidRDefault="004F33B0" w:rsidP="00661AD0">
      <w:pPr>
        <w:spacing w:after="120"/>
        <w:jc w:val="both"/>
        <w:rPr>
          <w:rFonts w:asciiTheme="minorHAnsi" w:hAnsiTheme="minorHAnsi" w:cs="Arial"/>
        </w:rPr>
      </w:pPr>
      <w:r>
        <w:rPr>
          <w:rFonts w:asciiTheme="minorHAnsi" w:hAnsiTheme="minorHAnsi" w:cs="Arial"/>
        </w:rPr>
        <w:t>Sept. 24</w:t>
      </w:r>
      <w:r w:rsidR="00D24EBB">
        <w:rPr>
          <w:rFonts w:asciiTheme="minorHAnsi" w:hAnsiTheme="minorHAnsi" w:cs="Arial"/>
        </w:rPr>
        <w:t xml:space="preserve">. </w:t>
      </w:r>
      <w:r w:rsidR="001C4592">
        <w:rPr>
          <w:rFonts w:asciiTheme="minorHAnsi" w:hAnsiTheme="minorHAnsi" w:cs="Arial"/>
        </w:rPr>
        <w:t>The</w:t>
      </w:r>
      <w:r w:rsidR="006B4F8C" w:rsidRPr="00D24EBB">
        <w:rPr>
          <w:rFonts w:asciiTheme="minorHAnsi" w:hAnsiTheme="minorHAnsi" w:cs="Arial"/>
        </w:rPr>
        <w:t xml:space="preserve"> experience of developing countries</w:t>
      </w:r>
      <w:r w:rsidR="00D24EBB">
        <w:rPr>
          <w:rFonts w:asciiTheme="minorHAnsi" w:hAnsiTheme="minorHAnsi" w:cs="Arial"/>
        </w:rPr>
        <w:t xml:space="preserve"> </w:t>
      </w:r>
      <w:r w:rsidR="001C4592">
        <w:rPr>
          <w:rFonts w:asciiTheme="minorHAnsi" w:hAnsiTheme="minorHAnsi" w:cs="Arial"/>
        </w:rPr>
        <w:t>in the 20</w:t>
      </w:r>
      <w:r w:rsidR="001C4592" w:rsidRPr="001C4592">
        <w:rPr>
          <w:rFonts w:asciiTheme="minorHAnsi" w:hAnsiTheme="minorHAnsi" w:cs="Arial"/>
          <w:vertAlign w:val="superscript"/>
        </w:rPr>
        <w:t>th</w:t>
      </w:r>
      <w:r w:rsidR="001C4592">
        <w:rPr>
          <w:rFonts w:asciiTheme="minorHAnsi" w:hAnsiTheme="minorHAnsi" w:cs="Arial"/>
        </w:rPr>
        <w:t xml:space="preserve"> century </w:t>
      </w:r>
      <w:r w:rsidR="00D24EBB">
        <w:rPr>
          <w:rFonts w:asciiTheme="minorHAnsi" w:hAnsiTheme="minorHAnsi" w:cs="Arial"/>
        </w:rPr>
        <w:t xml:space="preserve">– </w:t>
      </w:r>
      <w:r w:rsidR="001C4592">
        <w:rPr>
          <w:rFonts w:asciiTheme="minorHAnsi" w:hAnsiTheme="minorHAnsi" w:cs="Arial"/>
        </w:rPr>
        <w:t>What are the benefits of economic growth? What are the implications of s</w:t>
      </w:r>
      <w:r w:rsidR="0040061C" w:rsidRPr="00D24EBB">
        <w:rPr>
          <w:rFonts w:asciiTheme="minorHAnsi" w:hAnsiTheme="minorHAnsi" w:cs="Arial"/>
        </w:rPr>
        <w:t>tructural</w:t>
      </w:r>
      <w:r w:rsidR="00D24EBB">
        <w:rPr>
          <w:rFonts w:asciiTheme="minorHAnsi" w:hAnsiTheme="minorHAnsi" w:cs="Arial"/>
        </w:rPr>
        <w:t xml:space="preserve"> </w:t>
      </w:r>
      <w:r w:rsidR="0040061C" w:rsidRPr="00D24EBB">
        <w:rPr>
          <w:rFonts w:asciiTheme="minorHAnsi" w:hAnsiTheme="minorHAnsi" w:cs="Arial"/>
        </w:rPr>
        <w:t>change</w:t>
      </w:r>
      <w:r w:rsidR="001C4592">
        <w:rPr>
          <w:rFonts w:asciiTheme="minorHAnsi" w:hAnsiTheme="minorHAnsi" w:cs="Arial"/>
        </w:rPr>
        <w:t>?</w:t>
      </w:r>
      <w:r w:rsidR="0040061C" w:rsidRPr="00D24EBB">
        <w:rPr>
          <w:rFonts w:asciiTheme="minorHAnsi" w:hAnsiTheme="minorHAnsi" w:cs="Arial"/>
        </w:rPr>
        <w:t xml:space="preserve"> </w:t>
      </w:r>
      <w:r w:rsidR="001C4592">
        <w:rPr>
          <w:rFonts w:asciiTheme="minorHAnsi" w:hAnsiTheme="minorHAnsi" w:cs="Arial"/>
        </w:rPr>
        <w:t>Is</w:t>
      </w:r>
      <w:r w:rsidR="0040061C" w:rsidRPr="00D24EBB">
        <w:rPr>
          <w:rFonts w:asciiTheme="minorHAnsi" w:hAnsiTheme="minorHAnsi" w:cs="Arial"/>
        </w:rPr>
        <w:t xml:space="preserve"> industrialization</w:t>
      </w:r>
      <w:r w:rsidR="001C4592">
        <w:rPr>
          <w:rFonts w:asciiTheme="minorHAnsi" w:hAnsiTheme="minorHAnsi" w:cs="Arial"/>
        </w:rPr>
        <w:t xml:space="preserve"> essential for developing the economy? What is the role of policy?</w:t>
      </w:r>
    </w:p>
    <w:p w14:paraId="76B2FBA4" w14:textId="7CAB7F3C" w:rsidR="00394F61" w:rsidRPr="00993A3F" w:rsidRDefault="004F33B0" w:rsidP="00661AD0">
      <w:pPr>
        <w:spacing w:after="120"/>
        <w:jc w:val="both"/>
        <w:rPr>
          <w:rFonts w:asciiTheme="minorHAnsi" w:hAnsiTheme="minorHAnsi" w:cs="Arial"/>
        </w:rPr>
      </w:pPr>
      <w:r>
        <w:rPr>
          <w:rFonts w:asciiTheme="minorHAnsi" w:hAnsiTheme="minorHAnsi" w:cs="Arial"/>
        </w:rPr>
        <w:t>Oct. 1</w:t>
      </w:r>
      <w:r w:rsidRPr="004F33B0">
        <w:rPr>
          <w:rFonts w:asciiTheme="minorHAnsi" w:hAnsiTheme="minorHAnsi" w:cs="Arial"/>
          <w:vertAlign w:val="superscript"/>
        </w:rPr>
        <w:t>st</w:t>
      </w:r>
      <w:r w:rsidR="000F3EC6">
        <w:rPr>
          <w:rFonts w:asciiTheme="minorHAnsi" w:hAnsiTheme="minorHAnsi" w:cs="Arial"/>
        </w:rPr>
        <w:t xml:space="preserve">: </w:t>
      </w:r>
      <w:r w:rsidR="006A3012" w:rsidRPr="00D24EBB">
        <w:rPr>
          <w:rFonts w:asciiTheme="minorHAnsi" w:hAnsiTheme="minorHAnsi" w:cs="Arial"/>
        </w:rPr>
        <w:t>Critiques to the economic growth model</w:t>
      </w:r>
      <w:r w:rsidR="001C4592">
        <w:rPr>
          <w:rFonts w:asciiTheme="minorHAnsi" w:hAnsiTheme="minorHAnsi" w:cs="Arial"/>
        </w:rPr>
        <w:t xml:space="preserve"> – what is a</w:t>
      </w:r>
      <w:r w:rsidR="00C12D77" w:rsidRPr="00D24EBB">
        <w:rPr>
          <w:rFonts w:asciiTheme="minorHAnsi" w:hAnsiTheme="minorHAnsi" w:cs="Arial"/>
        </w:rPr>
        <w:t xml:space="preserve"> </w:t>
      </w:r>
      <w:r w:rsidR="001C4592">
        <w:rPr>
          <w:rFonts w:asciiTheme="minorHAnsi" w:hAnsiTheme="minorHAnsi" w:cs="Arial"/>
        </w:rPr>
        <w:t>G</w:t>
      </w:r>
      <w:r w:rsidR="00C12D77" w:rsidRPr="00D24EBB">
        <w:rPr>
          <w:rFonts w:asciiTheme="minorHAnsi" w:hAnsiTheme="minorHAnsi" w:cs="Arial"/>
        </w:rPr>
        <w:t>reen economy</w:t>
      </w:r>
      <w:r w:rsidR="001C4592">
        <w:rPr>
          <w:rFonts w:asciiTheme="minorHAnsi" w:hAnsiTheme="minorHAnsi" w:cs="Arial"/>
        </w:rPr>
        <w:t>? What do proponents of</w:t>
      </w:r>
      <w:r w:rsidR="0040061C" w:rsidRPr="00D24EBB">
        <w:rPr>
          <w:rFonts w:asciiTheme="minorHAnsi" w:hAnsiTheme="minorHAnsi" w:cs="Arial"/>
        </w:rPr>
        <w:t xml:space="preserve"> </w:t>
      </w:r>
      <w:r w:rsidR="001C4592">
        <w:rPr>
          <w:rFonts w:asciiTheme="minorHAnsi" w:hAnsiTheme="minorHAnsi" w:cs="Arial"/>
        </w:rPr>
        <w:t>D</w:t>
      </w:r>
      <w:r w:rsidR="0040061C" w:rsidRPr="00D24EBB">
        <w:rPr>
          <w:rFonts w:asciiTheme="minorHAnsi" w:hAnsiTheme="minorHAnsi" w:cs="Arial"/>
        </w:rPr>
        <w:t>e-growth</w:t>
      </w:r>
      <w:r w:rsidR="00C12D77" w:rsidRPr="00D24EBB">
        <w:rPr>
          <w:rFonts w:asciiTheme="minorHAnsi" w:hAnsiTheme="minorHAnsi" w:cs="Arial"/>
        </w:rPr>
        <w:t xml:space="preserve"> </w:t>
      </w:r>
      <w:r w:rsidR="001C4592">
        <w:rPr>
          <w:rFonts w:asciiTheme="minorHAnsi" w:hAnsiTheme="minorHAnsi" w:cs="Arial"/>
        </w:rPr>
        <w:t>say? What is the application in real contexts (</w:t>
      </w:r>
      <w:proofErr w:type="spellStart"/>
      <w:r w:rsidR="00C12D77" w:rsidRPr="00D24EBB">
        <w:rPr>
          <w:rFonts w:asciiTheme="minorHAnsi" w:hAnsiTheme="minorHAnsi" w:cs="Arial"/>
        </w:rPr>
        <w:t>Buen</w:t>
      </w:r>
      <w:proofErr w:type="spellEnd"/>
      <w:r w:rsidR="00C12D77" w:rsidRPr="00D24EBB">
        <w:rPr>
          <w:rFonts w:asciiTheme="minorHAnsi" w:hAnsiTheme="minorHAnsi" w:cs="Arial"/>
        </w:rPr>
        <w:t xml:space="preserve"> </w:t>
      </w:r>
      <w:proofErr w:type="spellStart"/>
      <w:r w:rsidR="00C12D77" w:rsidRPr="00D24EBB">
        <w:rPr>
          <w:rFonts w:asciiTheme="minorHAnsi" w:hAnsiTheme="minorHAnsi" w:cs="Arial"/>
        </w:rPr>
        <w:t>Vivir</w:t>
      </w:r>
      <w:proofErr w:type="spellEnd"/>
      <w:r w:rsidR="001C4592">
        <w:rPr>
          <w:rFonts w:asciiTheme="minorHAnsi" w:hAnsiTheme="minorHAnsi" w:cs="Arial"/>
        </w:rPr>
        <w:t>)?</w:t>
      </w:r>
    </w:p>
    <w:p w14:paraId="6006C3BF" w14:textId="5440B72E" w:rsidR="0040061C" w:rsidRPr="0004409E" w:rsidRDefault="0040061C" w:rsidP="00661AD0">
      <w:pPr>
        <w:pBdr>
          <w:top w:val="single" w:sz="6" w:space="1" w:color="auto" w:shadow="1"/>
          <w:left w:val="single" w:sz="6" w:space="4" w:color="auto" w:shadow="1"/>
          <w:bottom w:val="single" w:sz="6" w:space="1" w:color="auto" w:shadow="1"/>
          <w:right w:val="single" w:sz="6" w:space="4" w:color="auto" w:shadow="1"/>
        </w:pBdr>
        <w:shd w:val="clear" w:color="auto" w:fill="CCFFFF"/>
        <w:spacing w:after="120"/>
        <w:jc w:val="both"/>
        <w:rPr>
          <w:rFonts w:asciiTheme="minorHAnsi" w:hAnsiTheme="minorHAnsi" w:cs="Arial"/>
          <w:b/>
        </w:rPr>
      </w:pPr>
      <w:r>
        <w:rPr>
          <w:rFonts w:asciiTheme="minorHAnsi" w:hAnsiTheme="minorHAnsi" w:cs="Arial"/>
          <w:b/>
        </w:rPr>
        <w:t xml:space="preserve">Unit </w:t>
      </w:r>
      <w:r w:rsidR="00D24EBB">
        <w:rPr>
          <w:rFonts w:asciiTheme="minorHAnsi" w:hAnsiTheme="minorHAnsi" w:cs="Arial"/>
          <w:b/>
        </w:rPr>
        <w:t>3</w:t>
      </w:r>
      <w:r w:rsidRPr="0004409E">
        <w:rPr>
          <w:rFonts w:asciiTheme="minorHAnsi" w:hAnsiTheme="minorHAnsi" w:cs="Arial"/>
          <w:b/>
        </w:rPr>
        <w:t>:</w:t>
      </w:r>
      <w:r w:rsidR="00D24EBB">
        <w:rPr>
          <w:rFonts w:asciiTheme="minorHAnsi" w:hAnsiTheme="minorHAnsi" w:cs="Arial"/>
          <w:b/>
        </w:rPr>
        <w:t xml:space="preserve"> Primary economic sectors: </w:t>
      </w:r>
      <w:r w:rsidR="001B01BD">
        <w:rPr>
          <w:rFonts w:asciiTheme="minorHAnsi" w:hAnsiTheme="minorHAnsi" w:cs="Arial"/>
          <w:b/>
        </w:rPr>
        <w:t>Agriculture</w:t>
      </w:r>
      <w:r>
        <w:rPr>
          <w:rFonts w:asciiTheme="minorHAnsi" w:hAnsiTheme="minorHAnsi" w:cs="Arial"/>
          <w:b/>
        </w:rPr>
        <w:t xml:space="preserve"> and Livestock </w:t>
      </w:r>
    </w:p>
    <w:p w14:paraId="7E9051CC" w14:textId="55CF18B7" w:rsidR="0040061C" w:rsidRPr="000F3EC6" w:rsidRDefault="004F33B0" w:rsidP="00661AD0">
      <w:pPr>
        <w:spacing w:after="120"/>
        <w:jc w:val="both"/>
        <w:rPr>
          <w:rFonts w:asciiTheme="minorHAnsi" w:hAnsiTheme="minorHAnsi" w:cs="Arial"/>
        </w:rPr>
      </w:pPr>
      <w:r>
        <w:rPr>
          <w:rFonts w:asciiTheme="minorHAnsi" w:hAnsiTheme="minorHAnsi" w:cs="Arial"/>
        </w:rPr>
        <w:t>Oct. 8</w:t>
      </w:r>
      <w:r w:rsidR="000F3EC6" w:rsidRPr="000F3EC6">
        <w:rPr>
          <w:rFonts w:asciiTheme="minorHAnsi" w:hAnsiTheme="minorHAnsi" w:cs="Arial"/>
        </w:rPr>
        <w:t xml:space="preserve">: </w:t>
      </w:r>
      <w:r w:rsidR="001C4592">
        <w:rPr>
          <w:rFonts w:asciiTheme="minorHAnsi" w:hAnsiTheme="minorHAnsi" w:cs="Arial"/>
        </w:rPr>
        <w:t>A</w:t>
      </w:r>
      <w:r w:rsidR="0040061C" w:rsidRPr="000F3EC6">
        <w:rPr>
          <w:rFonts w:asciiTheme="minorHAnsi" w:hAnsiTheme="minorHAnsi" w:cs="Arial"/>
        </w:rPr>
        <w:t>griculture</w:t>
      </w:r>
      <w:r w:rsidR="00086A84" w:rsidRPr="000F3EC6">
        <w:rPr>
          <w:rFonts w:asciiTheme="minorHAnsi" w:hAnsiTheme="minorHAnsi" w:cs="Arial"/>
        </w:rPr>
        <w:t>/livestock</w:t>
      </w:r>
      <w:r w:rsidR="001C4592">
        <w:rPr>
          <w:rFonts w:asciiTheme="minorHAnsi" w:hAnsiTheme="minorHAnsi" w:cs="Arial"/>
        </w:rPr>
        <w:t xml:space="preserve"> – what is the role of agriculture/livestock</w:t>
      </w:r>
      <w:r w:rsidR="0040061C" w:rsidRPr="000F3EC6">
        <w:rPr>
          <w:rFonts w:asciiTheme="minorHAnsi" w:hAnsiTheme="minorHAnsi" w:cs="Arial"/>
        </w:rPr>
        <w:t xml:space="preserve"> for development</w:t>
      </w:r>
      <w:r w:rsidR="00D24EBB" w:rsidRPr="000F3EC6">
        <w:rPr>
          <w:rFonts w:asciiTheme="minorHAnsi" w:hAnsiTheme="minorHAnsi" w:cs="Arial"/>
        </w:rPr>
        <w:t xml:space="preserve"> and food security</w:t>
      </w:r>
      <w:r w:rsidR="001C4592">
        <w:rPr>
          <w:rFonts w:asciiTheme="minorHAnsi" w:hAnsiTheme="minorHAnsi" w:cs="Arial"/>
        </w:rPr>
        <w:t xml:space="preserve">? Should people access food through own-production or through the market? What is the role of markets? </w:t>
      </w:r>
    </w:p>
    <w:p w14:paraId="791E238A" w14:textId="524949E9" w:rsidR="009663BF" w:rsidRPr="00993A3F" w:rsidRDefault="004F33B0" w:rsidP="00661AD0">
      <w:pPr>
        <w:spacing w:after="120"/>
        <w:jc w:val="both"/>
        <w:rPr>
          <w:rFonts w:asciiTheme="minorHAnsi" w:hAnsiTheme="minorHAnsi" w:cs="Arial"/>
        </w:rPr>
      </w:pPr>
      <w:r>
        <w:rPr>
          <w:rFonts w:asciiTheme="minorHAnsi" w:hAnsiTheme="minorHAnsi" w:cs="Arial"/>
        </w:rPr>
        <w:t>Oct 15</w:t>
      </w:r>
      <w:r w:rsidR="000F3EC6" w:rsidRPr="000F3EC6">
        <w:rPr>
          <w:rFonts w:asciiTheme="minorHAnsi" w:hAnsiTheme="minorHAnsi" w:cs="Arial"/>
        </w:rPr>
        <w:t xml:space="preserve">: </w:t>
      </w:r>
      <w:r w:rsidR="0040061C" w:rsidRPr="000F3EC6">
        <w:rPr>
          <w:rFonts w:asciiTheme="minorHAnsi" w:hAnsiTheme="minorHAnsi" w:cs="Arial"/>
        </w:rPr>
        <w:t xml:space="preserve">Enabling Policies for </w:t>
      </w:r>
      <w:r w:rsidR="001B01BD" w:rsidRPr="000F3EC6">
        <w:rPr>
          <w:rFonts w:asciiTheme="minorHAnsi" w:hAnsiTheme="minorHAnsi" w:cs="Arial"/>
        </w:rPr>
        <w:t>Agriculture</w:t>
      </w:r>
      <w:r w:rsidR="00086A84" w:rsidRPr="000F3EC6">
        <w:rPr>
          <w:rFonts w:asciiTheme="minorHAnsi" w:hAnsiTheme="minorHAnsi" w:cs="Arial"/>
        </w:rPr>
        <w:t>/Livestock</w:t>
      </w:r>
      <w:r w:rsidR="00EA6DCA" w:rsidRPr="000F3EC6">
        <w:rPr>
          <w:rFonts w:asciiTheme="minorHAnsi" w:hAnsiTheme="minorHAnsi" w:cs="Arial"/>
        </w:rPr>
        <w:t xml:space="preserve">: </w:t>
      </w:r>
      <w:r w:rsidR="00D24EBB" w:rsidRPr="000F3EC6">
        <w:rPr>
          <w:rFonts w:asciiTheme="minorHAnsi" w:hAnsiTheme="minorHAnsi" w:cs="Arial"/>
        </w:rPr>
        <w:t>What are the drivers of improved policy interventions for i</w:t>
      </w:r>
      <w:r w:rsidR="001C4592">
        <w:rPr>
          <w:rFonts w:asciiTheme="minorHAnsi" w:hAnsiTheme="minorHAnsi" w:cs="Arial"/>
        </w:rPr>
        <w:t>ncreasing</w:t>
      </w:r>
      <w:r w:rsidR="00D24EBB" w:rsidRPr="000F3EC6">
        <w:rPr>
          <w:rFonts w:asciiTheme="minorHAnsi" w:hAnsiTheme="minorHAnsi" w:cs="Arial"/>
        </w:rPr>
        <w:t xml:space="preserve"> farmers well-being and food security?</w:t>
      </w:r>
      <w:r w:rsidR="001C4592">
        <w:rPr>
          <w:rFonts w:asciiTheme="minorHAnsi" w:hAnsiTheme="minorHAnsi" w:cs="Arial"/>
        </w:rPr>
        <w:t xml:space="preserve"> What collection of interests and political economy conditions are more likely to lead to improved farmers? What is the role of farmer organizations and collective action?</w:t>
      </w:r>
    </w:p>
    <w:p w14:paraId="7F2CEC2C" w14:textId="365132FB" w:rsidR="0092794C" w:rsidRPr="00993A3F" w:rsidRDefault="0092794C" w:rsidP="00661AD0">
      <w:pPr>
        <w:pBdr>
          <w:top w:val="single" w:sz="6" w:space="1" w:color="auto" w:shadow="1"/>
          <w:left w:val="single" w:sz="6" w:space="4" w:color="auto" w:shadow="1"/>
          <w:bottom w:val="single" w:sz="6" w:space="1" w:color="auto" w:shadow="1"/>
          <w:right w:val="single" w:sz="6" w:space="4" w:color="auto" w:shadow="1"/>
        </w:pBdr>
        <w:shd w:val="clear" w:color="auto" w:fill="CCFFFF"/>
        <w:spacing w:after="120"/>
        <w:jc w:val="both"/>
        <w:rPr>
          <w:rFonts w:asciiTheme="minorHAnsi" w:hAnsiTheme="minorHAnsi" w:cs="Arial"/>
          <w:b/>
        </w:rPr>
      </w:pPr>
      <w:r w:rsidRPr="00993A3F">
        <w:rPr>
          <w:rFonts w:asciiTheme="minorHAnsi" w:hAnsiTheme="minorHAnsi" w:cs="Arial"/>
          <w:b/>
        </w:rPr>
        <w:t xml:space="preserve">Unit 4. </w:t>
      </w:r>
      <w:r w:rsidR="00925683">
        <w:rPr>
          <w:rFonts w:asciiTheme="minorHAnsi" w:hAnsiTheme="minorHAnsi" w:cs="Arial"/>
          <w:b/>
        </w:rPr>
        <w:t xml:space="preserve">Behavioral </w:t>
      </w:r>
      <w:r w:rsidR="006276C9">
        <w:rPr>
          <w:rFonts w:asciiTheme="minorHAnsi" w:hAnsiTheme="minorHAnsi" w:cs="Arial"/>
          <w:b/>
        </w:rPr>
        <w:t>economics and applications</w:t>
      </w:r>
    </w:p>
    <w:p w14:paraId="55EF2BF8" w14:textId="1CCED32F" w:rsidR="00D875B8" w:rsidRPr="000F3EC6" w:rsidRDefault="004F33B0" w:rsidP="00661AD0">
      <w:pPr>
        <w:spacing w:after="120"/>
        <w:jc w:val="both"/>
        <w:rPr>
          <w:rFonts w:asciiTheme="minorHAnsi" w:hAnsiTheme="minorHAnsi" w:cs="Arial"/>
        </w:rPr>
      </w:pPr>
      <w:r>
        <w:rPr>
          <w:rFonts w:asciiTheme="minorHAnsi" w:hAnsiTheme="minorHAnsi" w:cs="Arial"/>
        </w:rPr>
        <w:t>Oct 22</w:t>
      </w:r>
      <w:r w:rsidR="0092794C" w:rsidRPr="000F3EC6">
        <w:rPr>
          <w:rFonts w:asciiTheme="minorHAnsi" w:hAnsiTheme="minorHAnsi" w:cs="Arial"/>
        </w:rPr>
        <w:t xml:space="preserve">: </w:t>
      </w:r>
      <w:r w:rsidR="000F3EC6" w:rsidRPr="000F3EC6">
        <w:rPr>
          <w:rFonts w:asciiTheme="minorHAnsi" w:hAnsiTheme="minorHAnsi" w:cs="Arial"/>
        </w:rPr>
        <w:t>Introduction to behavioral economics</w:t>
      </w:r>
      <w:r w:rsidR="001C4592">
        <w:rPr>
          <w:rFonts w:asciiTheme="minorHAnsi" w:hAnsiTheme="minorHAnsi" w:cs="Arial"/>
        </w:rPr>
        <w:t xml:space="preserve">: </w:t>
      </w:r>
      <w:r w:rsidR="006E4C0A">
        <w:rPr>
          <w:rFonts w:asciiTheme="minorHAnsi" w:hAnsiTheme="minorHAnsi" w:cs="Arial"/>
        </w:rPr>
        <w:t>What is limited rationality</w:t>
      </w:r>
      <w:r w:rsidR="001C4592">
        <w:rPr>
          <w:rFonts w:asciiTheme="minorHAnsi" w:hAnsiTheme="minorHAnsi" w:cs="Arial"/>
        </w:rPr>
        <w:t>?</w:t>
      </w:r>
      <w:r w:rsidR="000F3EC6" w:rsidRPr="000F3EC6">
        <w:rPr>
          <w:rFonts w:asciiTheme="minorHAnsi" w:hAnsiTheme="minorHAnsi" w:cs="Arial"/>
        </w:rPr>
        <w:t xml:space="preserve"> </w:t>
      </w:r>
      <w:r w:rsidR="006E4C0A">
        <w:rPr>
          <w:rFonts w:asciiTheme="minorHAnsi" w:hAnsiTheme="minorHAnsi" w:cs="Arial"/>
        </w:rPr>
        <w:t xml:space="preserve">How do people make choices? </w:t>
      </w:r>
      <w:r w:rsidR="001C4592">
        <w:rPr>
          <w:rFonts w:asciiTheme="minorHAnsi" w:hAnsiTheme="minorHAnsi" w:cs="Arial"/>
        </w:rPr>
        <w:t>What is</w:t>
      </w:r>
      <w:r w:rsidR="000F3EC6" w:rsidRPr="000F3EC6">
        <w:rPr>
          <w:rFonts w:asciiTheme="minorHAnsi" w:hAnsiTheme="minorHAnsi" w:cs="Arial"/>
        </w:rPr>
        <w:t xml:space="preserve"> the role of social norms in decision-making</w:t>
      </w:r>
      <w:r w:rsidR="001C4592">
        <w:rPr>
          <w:rFonts w:asciiTheme="minorHAnsi" w:hAnsiTheme="minorHAnsi" w:cs="Arial"/>
        </w:rPr>
        <w:t>?</w:t>
      </w:r>
      <w:r w:rsidR="000F3EC6" w:rsidRPr="000F3EC6">
        <w:rPr>
          <w:rFonts w:asciiTheme="minorHAnsi" w:hAnsiTheme="minorHAnsi" w:cs="Arial"/>
        </w:rPr>
        <w:t xml:space="preserve"> </w:t>
      </w:r>
      <w:r w:rsidR="001C4592">
        <w:rPr>
          <w:rFonts w:asciiTheme="minorHAnsi" w:hAnsiTheme="minorHAnsi" w:cs="Arial"/>
        </w:rPr>
        <w:t>A</w:t>
      </w:r>
      <w:r w:rsidR="000F3EC6" w:rsidRPr="000F3EC6">
        <w:rPr>
          <w:rFonts w:asciiTheme="minorHAnsi" w:hAnsiTheme="minorHAnsi" w:cs="Arial"/>
        </w:rPr>
        <w:t>pplication</w:t>
      </w:r>
      <w:r w:rsidR="001C4592">
        <w:rPr>
          <w:rFonts w:asciiTheme="minorHAnsi" w:hAnsiTheme="minorHAnsi" w:cs="Arial"/>
        </w:rPr>
        <w:t xml:space="preserve"> </w:t>
      </w:r>
      <w:r w:rsidR="000F3EC6" w:rsidRPr="000F3EC6">
        <w:rPr>
          <w:rFonts w:asciiTheme="minorHAnsi" w:hAnsiTheme="minorHAnsi" w:cs="Arial"/>
        </w:rPr>
        <w:t>to one of the following: p</w:t>
      </w:r>
      <w:r w:rsidR="0092794C" w:rsidRPr="000F3EC6">
        <w:rPr>
          <w:rFonts w:asciiTheme="minorHAnsi" w:hAnsiTheme="minorHAnsi" w:cs="Arial"/>
        </w:rPr>
        <w:t xml:space="preserve">arent’s fertility decisions; </w:t>
      </w:r>
      <w:r w:rsidR="00D875B8" w:rsidRPr="000F3EC6">
        <w:rPr>
          <w:rFonts w:asciiTheme="minorHAnsi" w:hAnsiTheme="minorHAnsi" w:cs="Arial"/>
        </w:rPr>
        <w:t>household education choices</w:t>
      </w:r>
      <w:r w:rsidR="001A61D1" w:rsidRPr="000F3EC6">
        <w:rPr>
          <w:rFonts w:asciiTheme="minorHAnsi" w:hAnsiTheme="minorHAnsi" w:cs="Arial"/>
        </w:rPr>
        <w:t>; Conditional Cash Transfers</w:t>
      </w:r>
      <w:r w:rsidR="009E0A66">
        <w:rPr>
          <w:rFonts w:asciiTheme="minorHAnsi" w:hAnsiTheme="minorHAnsi" w:cs="Arial"/>
        </w:rPr>
        <w:t xml:space="preserve">. </w:t>
      </w:r>
    </w:p>
    <w:p w14:paraId="32B93407" w14:textId="58324EEE" w:rsidR="000F3EC6" w:rsidRPr="00993A3F" w:rsidRDefault="004F33B0" w:rsidP="00661AD0">
      <w:pPr>
        <w:spacing w:after="120"/>
        <w:jc w:val="both"/>
        <w:rPr>
          <w:rFonts w:asciiTheme="minorHAnsi" w:hAnsiTheme="minorHAnsi" w:cs="Arial"/>
        </w:rPr>
      </w:pPr>
      <w:r>
        <w:rPr>
          <w:rFonts w:asciiTheme="minorHAnsi" w:hAnsiTheme="minorHAnsi" w:cs="Arial"/>
        </w:rPr>
        <w:t>Oct. 2</w:t>
      </w:r>
      <w:r w:rsidR="009E0A66">
        <w:rPr>
          <w:rFonts w:asciiTheme="minorHAnsi" w:hAnsiTheme="minorHAnsi" w:cs="Arial"/>
        </w:rPr>
        <w:t>9</w:t>
      </w:r>
      <w:r w:rsidR="000F3EC6" w:rsidRPr="000F3EC6">
        <w:rPr>
          <w:rFonts w:asciiTheme="minorHAnsi" w:hAnsiTheme="minorHAnsi" w:cs="Arial"/>
        </w:rPr>
        <w:t xml:space="preserve">: </w:t>
      </w:r>
      <w:r w:rsidR="000E7F02">
        <w:rPr>
          <w:rFonts w:asciiTheme="minorHAnsi" w:hAnsiTheme="minorHAnsi" w:cs="Arial"/>
        </w:rPr>
        <w:t>Application of behavioral economics to s</w:t>
      </w:r>
      <w:r w:rsidR="00C93973" w:rsidRPr="000F3EC6">
        <w:rPr>
          <w:rFonts w:asciiTheme="minorHAnsi" w:hAnsiTheme="minorHAnsi" w:cs="Arial"/>
        </w:rPr>
        <w:t>aving</w:t>
      </w:r>
      <w:r w:rsidR="00EC32CF" w:rsidRPr="000F3EC6">
        <w:rPr>
          <w:rFonts w:asciiTheme="minorHAnsi" w:hAnsiTheme="minorHAnsi" w:cs="Arial"/>
        </w:rPr>
        <w:t>, credit</w:t>
      </w:r>
      <w:r w:rsidR="00C93973" w:rsidRPr="000F3EC6">
        <w:rPr>
          <w:rFonts w:asciiTheme="minorHAnsi" w:hAnsiTheme="minorHAnsi" w:cs="Arial"/>
        </w:rPr>
        <w:t xml:space="preserve"> and investment decisions: </w:t>
      </w:r>
      <w:r w:rsidR="000E7F02">
        <w:rPr>
          <w:rFonts w:asciiTheme="minorHAnsi" w:hAnsiTheme="minorHAnsi" w:cs="Arial"/>
        </w:rPr>
        <w:t>Why do poor people not save enough? Why don’t credit and insurance institutions serve poor people? What are the constraints to optimal investment and successful entrepreneurship?</w:t>
      </w:r>
      <w:r w:rsidR="00C93973" w:rsidRPr="000F3EC6">
        <w:rPr>
          <w:rFonts w:asciiTheme="minorHAnsi" w:hAnsiTheme="minorHAnsi" w:cs="Arial"/>
        </w:rPr>
        <w:t xml:space="preserve"> </w:t>
      </w:r>
    </w:p>
    <w:p w14:paraId="532F3353" w14:textId="641D9FE6" w:rsidR="000F3EC6" w:rsidRPr="00993A3F" w:rsidRDefault="000F3EC6" w:rsidP="00661AD0">
      <w:pPr>
        <w:pBdr>
          <w:top w:val="single" w:sz="6" w:space="1" w:color="auto" w:shadow="1"/>
          <w:left w:val="single" w:sz="6" w:space="4" w:color="auto" w:shadow="1"/>
          <w:bottom w:val="single" w:sz="6" w:space="1" w:color="auto" w:shadow="1"/>
          <w:right w:val="single" w:sz="6" w:space="4" w:color="auto" w:shadow="1"/>
        </w:pBdr>
        <w:shd w:val="clear" w:color="auto" w:fill="CCFFFF"/>
        <w:spacing w:after="120"/>
        <w:jc w:val="both"/>
        <w:rPr>
          <w:rFonts w:asciiTheme="minorHAnsi" w:hAnsiTheme="minorHAnsi" w:cs="Arial"/>
          <w:b/>
        </w:rPr>
      </w:pPr>
      <w:r w:rsidRPr="00993A3F">
        <w:rPr>
          <w:rFonts w:asciiTheme="minorHAnsi" w:hAnsiTheme="minorHAnsi" w:cs="Arial"/>
          <w:b/>
        </w:rPr>
        <w:t xml:space="preserve">Unit </w:t>
      </w:r>
      <w:r w:rsidR="000E7F02">
        <w:rPr>
          <w:rFonts w:asciiTheme="minorHAnsi" w:hAnsiTheme="minorHAnsi" w:cs="Arial"/>
          <w:b/>
        </w:rPr>
        <w:t>5</w:t>
      </w:r>
      <w:r w:rsidRPr="00993A3F">
        <w:rPr>
          <w:rFonts w:asciiTheme="minorHAnsi" w:hAnsiTheme="minorHAnsi" w:cs="Arial"/>
          <w:b/>
        </w:rPr>
        <w:t xml:space="preserve">. </w:t>
      </w:r>
      <w:r w:rsidR="006E4C0A">
        <w:rPr>
          <w:rFonts w:asciiTheme="minorHAnsi" w:hAnsiTheme="minorHAnsi" w:cs="Arial"/>
          <w:b/>
        </w:rPr>
        <w:t>The micro-credit and feminist perspectives</w:t>
      </w:r>
    </w:p>
    <w:p w14:paraId="1BFA9811" w14:textId="1589D6CE" w:rsidR="000F3EC6" w:rsidRPr="000F3EC6" w:rsidRDefault="004F33B0" w:rsidP="00661AD0">
      <w:pPr>
        <w:spacing w:after="120"/>
        <w:jc w:val="both"/>
        <w:rPr>
          <w:rFonts w:ascii="Cambria" w:hAnsi="Cambria"/>
        </w:rPr>
      </w:pPr>
      <w:r>
        <w:rPr>
          <w:rFonts w:asciiTheme="minorHAnsi" w:hAnsiTheme="minorHAnsi" w:cs="Arial"/>
        </w:rPr>
        <w:t>Nov 5</w:t>
      </w:r>
      <w:r w:rsidR="000F3EC6" w:rsidRPr="000F3EC6">
        <w:rPr>
          <w:rFonts w:asciiTheme="minorHAnsi" w:hAnsiTheme="minorHAnsi" w:cs="Arial"/>
        </w:rPr>
        <w:t xml:space="preserve">: </w:t>
      </w:r>
      <w:r w:rsidR="006E4C0A">
        <w:rPr>
          <w:rFonts w:asciiTheme="minorHAnsi" w:hAnsiTheme="minorHAnsi" w:cs="Arial"/>
        </w:rPr>
        <w:t>What is the micro-credit revolution? Why is micro-credit targeted to women and what are its limits? What is the evidence about its impact? What are the critiques?</w:t>
      </w:r>
    </w:p>
    <w:p w14:paraId="00A85C19" w14:textId="64363979" w:rsidR="006A3012" w:rsidRPr="00661AD0" w:rsidRDefault="004F33B0" w:rsidP="00661AD0">
      <w:pPr>
        <w:spacing w:after="120"/>
        <w:rPr>
          <w:rFonts w:asciiTheme="minorHAnsi" w:hAnsiTheme="minorHAnsi" w:cs="Arial"/>
          <w:b/>
        </w:rPr>
      </w:pPr>
      <w:r>
        <w:rPr>
          <w:rFonts w:asciiTheme="minorHAnsi" w:hAnsiTheme="minorHAnsi"/>
        </w:rPr>
        <w:lastRenderedPageBreak/>
        <w:t>Nov.</w:t>
      </w:r>
      <w:r w:rsidR="000F3EC6" w:rsidRPr="000F3EC6">
        <w:rPr>
          <w:rFonts w:asciiTheme="minorHAnsi" w:hAnsiTheme="minorHAnsi"/>
        </w:rPr>
        <w:t xml:space="preserve"> 1</w:t>
      </w:r>
      <w:r>
        <w:rPr>
          <w:rFonts w:asciiTheme="minorHAnsi" w:hAnsiTheme="minorHAnsi"/>
        </w:rPr>
        <w:t>2</w:t>
      </w:r>
      <w:r w:rsidR="000F3EC6" w:rsidRPr="000F3EC6">
        <w:rPr>
          <w:rFonts w:asciiTheme="minorHAnsi" w:hAnsiTheme="minorHAnsi"/>
        </w:rPr>
        <w:t xml:space="preserve">: </w:t>
      </w:r>
      <w:r w:rsidR="006E4C0A">
        <w:rPr>
          <w:rFonts w:asciiTheme="minorHAnsi" w:hAnsiTheme="minorHAnsi"/>
        </w:rPr>
        <w:t xml:space="preserve">Beyond micro-credit: Women’s Economic Empowerment (WEE). </w:t>
      </w:r>
      <w:r w:rsidR="000E7F02">
        <w:rPr>
          <w:rFonts w:asciiTheme="minorHAnsi" w:hAnsiTheme="minorHAnsi" w:cs="Arial"/>
        </w:rPr>
        <w:t xml:space="preserve">Why do all major development agencies aim to enhance WEE? How do they </w:t>
      </w:r>
      <w:r w:rsidR="006E4C0A">
        <w:rPr>
          <w:rFonts w:asciiTheme="minorHAnsi" w:hAnsiTheme="minorHAnsi" w:cs="Arial"/>
        </w:rPr>
        <w:t>measure it? What is the evidence on impact of interventions</w:t>
      </w:r>
      <w:r w:rsidR="000E7F02">
        <w:rPr>
          <w:rFonts w:asciiTheme="minorHAnsi" w:hAnsiTheme="minorHAnsi" w:cs="Arial"/>
        </w:rPr>
        <w:t>?</w:t>
      </w:r>
      <w:r w:rsidR="000F3EC6" w:rsidRPr="000F3EC6">
        <w:rPr>
          <w:rFonts w:asciiTheme="minorHAnsi" w:hAnsiTheme="minorHAnsi" w:cs="Arial"/>
        </w:rPr>
        <w:t xml:space="preserve"> </w:t>
      </w:r>
    </w:p>
    <w:p w14:paraId="67B29A4B" w14:textId="2407B6C8" w:rsidR="003E15E3" w:rsidRPr="00C93973" w:rsidRDefault="00942FF2" w:rsidP="00661AD0">
      <w:pPr>
        <w:pBdr>
          <w:top w:val="single" w:sz="6" w:space="1" w:color="auto" w:shadow="1"/>
          <w:left w:val="single" w:sz="6" w:space="4" w:color="auto" w:shadow="1"/>
          <w:bottom w:val="single" w:sz="6" w:space="1" w:color="auto" w:shadow="1"/>
          <w:right w:val="single" w:sz="6" w:space="4" w:color="auto" w:shadow="1"/>
        </w:pBdr>
        <w:shd w:val="clear" w:color="auto" w:fill="CCFFFF"/>
        <w:spacing w:after="120"/>
        <w:jc w:val="both"/>
        <w:rPr>
          <w:rFonts w:asciiTheme="minorHAnsi" w:hAnsiTheme="minorHAnsi" w:cs="Arial"/>
          <w:b/>
        </w:rPr>
      </w:pPr>
      <w:r w:rsidRPr="00993A3F">
        <w:rPr>
          <w:rFonts w:asciiTheme="minorHAnsi" w:hAnsiTheme="minorHAnsi" w:cs="Arial"/>
          <w:b/>
        </w:rPr>
        <w:t xml:space="preserve">Unit </w:t>
      </w:r>
      <w:r w:rsidR="009E0A66">
        <w:rPr>
          <w:rFonts w:asciiTheme="minorHAnsi" w:hAnsiTheme="minorHAnsi" w:cs="Arial"/>
          <w:b/>
        </w:rPr>
        <w:t>5</w:t>
      </w:r>
      <w:r w:rsidRPr="00993A3F">
        <w:rPr>
          <w:rFonts w:asciiTheme="minorHAnsi" w:hAnsiTheme="minorHAnsi" w:cs="Arial"/>
          <w:b/>
        </w:rPr>
        <w:t xml:space="preserve">. </w:t>
      </w:r>
      <w:r w:rsidR="009E0A66">
        <w:rPr>
          <w:rFonts w:asciiTheme="minorHAnsi" w:hAnsiTheme="minorHAnsi" w:cs="Arial"/>
          <w:b/>
        </w:rPr>
        <w:t>Foreign aid and investment</w:t>
      </w:r>
    </w:p>
    <w:p w14:paraId="2FE082B2" w14:textId="48BE5D2F" w:rsidR="00FF3D47" w:rsidRDefault="004F33B0" w:rsidP="00661AD0">
      <w:pPr>
        <w:spacing w:after="120"/>
        <w:jc w:val="both"/>
        <w:rPr>
          <w:rFonts w:asciiTheme="minorHAnsi" w:hAnsiTheme="minorHAnsi" w:cs="Arial"/>
        </w:rPr>
      </w:pPr>
      <w:r>
        <w:rPr>
          <w:rFonts w:asciiTheme="minorHAnsi" w:hAnsiTheme="minorHAnsi" w:cs="Arial"/>
        </w:rPr>
        <w:t>Nov 19</w:t>
      </w:r>
      <w:r w:rsidR="00FF3D47" w:rsidRPr="001C4592">
        <w:rPr>
          <w:rFonts w:asciiTheme="minorHAnsi" w:hAnsiTheme="minorHAnsi" w:cs="Arial"/>
        </w:rPr>
        <w:t xml:space="preserve">: </w:t>
      </w:r>
      <w:r w:rsidR="003E15E3" w:rsidRPr="001C4592">
        <w:rPr>
          <w:rFonts w:asciiTheme="minorHAnsi" w:hAnsiTheme="minorHAnsi" w:cs="Arial"/>
        </w:rPr>
        <w:t>The international economic order and the development architecture</w:t>
      </w:r>
      <w:r w:rsidR="006E4C0A">
        <w:rPr>
          <w:rFonts w:asciiTheme="minorHAnsi" w:hAnsiTheme="minorHAnsi" w:cs="Arial"/>
        </w:rPr>
        <w:t xml:space="preserve"> (</w:t>
      </w:r>
      <w:r w:rsidR="000F3EC6" w:rsidRPr="001C4592">
        <w:rPr>
          <w:rFonts w:asciiTheme="minorHAnsi" w:hAnsiTheme="minorHAnsi" w:cs="Arial"/>
        </w:rPr>
        <w:t>The World Bank, IMF and the UN agencies</w:t>
      </w:r>
      <w:r w:rsidR="006E4C0A">
        <w:rPr>
          <w:rFonts w:asciiTheme="minorHAnsi" w:hAnsiTheme="minorHAnsi" w:cs="Arial"/>
        </w:rPr>
        <w:t>).</w:t>
      </w:r>
      <w:r w:rsidR="003E15E3" w:rsidRPr="001C4592">
        <w:rPr>
          <w:rFonts w:asciiTheme="minorHAnsi" w:hAnsiTheme="minorHAnsi" w:cs="Arial"/>
        </w:rPr>
        <w:t xml:space="preserve"> </w:t>
      </w:r>
      <w:r w:rsidR="00FF3D47" w:rsidRPr="001C4592">
        <w:rPr>
          <w:rFonts w:asciiTheme="minorHAnsi" w:hAnsiTheme="minorHAnsi" w:cs="Arial"/>
        </w:rPr>
        <w:t>Does foreign aid contribute to economic development?</w:t>
      </w:r>
      <w:r w:rsidR="000F3EC6" w:rsidRPr="001C4592">
        <w:rPr>
          <w:rFonts w:asciiTheme="minorHAnsi" w:hAnsiTheme="minorHAnsi" w:cs="Arial"/>
        </w:rPr>
        <w:t xml:space="preserve"> What are the perspective</w:t>
      </w:r>
      <w:r w:rsidR="000E7F02">
        <w:rPr>
          <w:rFonts w:asciiTheme="minorHAnsi" w:hAnsiTheme="minorHAnsi" w:cs="Arial"/>
        </w:rPr>
        <w:t xml:space="preserve">s from </w:t>
      </w:r>
      <w:r w:rsidR="006E4C0A">
        <w:rPr>
          <w:rFonts w:asciiTheme="minorHAnsi" w:hAnsiTheme="minorHAnsi" w:cs="Arial"/>
        </w:rPr>
        <w:t>aid critics</w:t>
      </w:r>
      <w:r w:rsidR="000E7F02">
        <w:rPr>
          <w:rFonts w:asciiTheme="minorHAnsi" w:hAnsiTheme="minorHAnsi" w:cs="Arial"/>
        </w:rPr>
        <w:t xml:space="preserve"> and grass-root organizations in aid receiving countries</w:t>
      </w:r>
      <w:r w:rsidR="000F3EC6" w:rsidRPr="001C4592">
        <w:rPr>
          <w:rFonts w:asciiTheme="minorHAnsi" w:hAnsiTheme="minorHAnsi" w:cs="Arial"/>
        </w:rPr>
        <w:t>?</w:t>
      </w:r>
    </w:p>
    <w:p w14:paraId="4A09BC73" w14:textId="602C6D63" w:rsidR="004F33B0" w:rsidRPr="004F33B0" w:rsidRDefault="004F33B0" w:rsidP="00661AD0">
      <w:pPr>
        <w:spacing w:after="120"/>
        <w:jc w:val="both"/>
        <w:rPr>
          <w:rFonts w:asciiTheme="minorHAnsi" w:hAnsiTheme="minorHAnsi" w:cs="Arial"/>
          <w:i/>
          <w:iCs/>
        </w:rPr>
      </w:pPr>
      <w:r w:rsidRPr="004F33B0">
        <w:rPr>
          <w:rFonts w:asciiTheme="minorHAnsi" w:hAnsiTheme="minorHAnsi" w:cs="Arial"/>
          <w:i/>
          <w:iCs/>
        </w:rPr>
        <w:t>November 26: Thanksgiving Holiday NO CLASS</w:t>
      </w:r>
    </w:p>
    <w:p w14:paraId="29786635" w14:textId="1A6748C7" w:rsidR="000F4640" w:rsidRPr="001C4592" w:rsidRDefault="004F33B0" w:rsidP="00661AD0">
      <w:pPr>
        <w:spacing w:after="120"/>
        <w:rPr>
          <w:rFonts w:asciiTheme="minorHAnsi" w:hAnsiTheme="minorHAnsi" w:cs="Arial"/>
          <w:b/>
          <w:i/>
        </w:rPr>
      </w:pPr>
      <w:proofErr w:type="gramStart"/>
      <w:r>
        <w:rPr>
          <w:rFonts w:asciiTheme="minorHAnsi" w:hAnsiTheme="minorHAnsi"/>
        </w:rPr>
        <w:t>Dec,</w:t>
      </w:r>
      <w:proofErr w:type="gramEnd"/>
      <w:r>
        <w:rPr>
          <w:rFonts w:asciiTheme="minorHAnsi" w:hAnsiTheme="minorHAnsi"/>
        </w:rPr>
        <w:t xml:space="preserve"> 3</w:t>
      </w:r>
      <w:r w:rsidRPr="004F33B0">
        <w:rPr>
          <w:rFonts w:asciiTheme="minorHAnsi" w:hAnsiTheme="minorHAnsi"/>
          <w:vertAlign w:val="superscript"/>
        </w:rPr>
        <w:t>rd</w:t>
      </w:r>
      <w:r w:rsidR="007120EA" w:rsidRPr="001C4592">
        <w:rPr>
          <w:rFonts w:asciiTheme="minorHAnsi" w:hAnsiTheme="minorHAnsi"/>
        </w:rPr>
        <w:t xml:space="preserve">: </w:t>
      </w:r>
      <w:r w:rsidR="000F3EC6" w:rsidRPr="001C4592">
        <w:rPr>
          <w:rFonts w:asciiTheme="minorHAnsi" w:hAnsiTheme="minorHAnsi"/>
        </w:rPr>
        <w:t>What is Foreign Direct Investment (</w:t>
      </w:r>
      <w:r w:rsidR="007120EA" w:rsidRPr="001C4592">
        <w:rPr>
          <w:rFonts w:asciiTheme="minorHAnsi" w:hAnsiTheme="minorHAnsi"/>
        </w:rPr>
        <w:t>FDI</w:t>
      </w:r>
      <w:r w:rsidR="000F3EC6" w:rsidRPr="001C4592">
        <w:rPr>
          <w:rFonts w:asciiTheme="minorHAnsi" w:hAnsiTheme="minorHAnsi"/>
        </w:rPr>
        <w:t>)? What are the positive and negative effects of FDI on recipient countries? Who benefits and who loses?</w:t>
      </w:r>
      <w:r w:rsidR="006E4C0A">
        <w:rPr>
          <w:rFonts w:asciiTheme="minorHAnsi" w:hAnsiTheme="minorHAnsi"/>
        </w:rPr>
        <w:t xml:space="preserve"> What are the impacts?</w:t>
      </w:r>
    </w:p>
    <w:p w14:paraId="2233E1A1" w14:textId="77777777" w:rsidR="0004409E" w:rsidRDefault="0004409E" w:rsidP="00661AD0">
      <w:pPr>
        <w:spacing w:after="120"/>
        <w:contextualSpacing/>
        <w:jc w:val="both"/>
        <w:rPr>
          <w:rFonts w:asciiTheme="minorHAnsi" w:hAnsiTheme="minorHAnsi" w:cs="Arial"/>
        </w:rPr>
      </w:pPr>
    </w:p>
    <w:p w14:paraId="32F2783C" w14:textId="5618F572" w:rsidR="004537F3" w:rsidRPr="00993A3F" w:rsidRDefault="004537F3" w:rsidP="00661AD0">
      <w:pPr>
        <w:shd w:val="clear" w:color="auto" w:fill="CCFFFF"/>
        <w:spacing w:after="120"/>
        <w:jc w:val="center"/>
        <w:rPr>
          <w:rFonts w:asciiTheme="minorHAnsi" w:hAnsiTheme="minorHAnsi"/>
          <w:b/>
        </w:rPr>
      </w:pPr>
      <w:r w:rsidRPr="00993A3F">
        <w:rPr>
          <w:rFonts w:asciiTheme="minorHAnsi" w:hAnsiTheme="minorHAnsi"/>
          <w:b/>
          <w:shd w:val="clear" w:color="auto" w:fill="CCFFFF"/>
        </w:rPr>
        <w:t>University Policies</w:t>
      </w:r>
      <w:r w:rsidR="00B20752">
        <w:rPr>
          <w:rFonts w:asciiTheme="minorHAnsi" w:hAnsiTheme="minorHAnsi"/>
          <w:b/>
          <w:shd w:val="clear" w:color="auto" w:fill="CCFFFF"/>
        </w:rPr>
        <w:t xml:space="preserve"> and Resources</w:t>
      </w:r>
    </w:p>
    <w:p w14:paraId="047D0AB2" w14:textId="77777777" w:rsidR="00816D1F" w:rsidRDefault="00816D1F" w:rsidP="00816D1F">
      <w:pPr>
        <w:rPr>
          <w:rFonts w:asciiTheme="minorHAnsi" w:hAnsiTheme="minorHAnsi"/>
        </w:rPr>
      </w:pPr>
      <w:r w:rsidRPr="00706564">
        <w:rPr>
          <w:rFonts w:ascii="Cambria" w:hAnsi="Cambria"/>
          <w:color w:val="000000" w:themeColor="text1"/>
          <w:shd w:val="clear" w:color="auto" w:fill="FCFCFC"/>
        </w:rPr>
        <w:t>Grading in this class is consistent with UF policies available at:</w:t>
      </w:r>
      <w:r>
        <w:rPr>
          <w:rFonts w:ascii="Cambria" w:hAnsi="Cambria"/>
          <w:color w:val="000000" w:themeColor="text1"/>
          <w:shd w:val="clear" w:color="auto" w:fill="FCFCFC"/>
        </w:rPr>
        <w:t xml:space="preserve"> </w:t>
      </w:r>
      <w:hyperlink r:id="rId9" w:history="1">
        <w:r w:rsidRPr="00C80956">
          <w:rPr>
            <w:rStyle w:val="Hyperlink"/>
            <w:rFonts w:ascii="Cambria" w:hAnsi="Cambria"/>
            <w:shd w:val="clear" w:color="auto" w:fill="FCFCFC"/>
          </w:rPr>
          <w:t>https://catalog.ufl.edu/UGRD/academic-regulations/grades-grading-policies/</w:t>
        </w:r>
      </w:hyperlink>
      <w:r>
        <w:rPr>
          <w:rFonts w:ascii="Cambria" w:hAnsi="Cambria"/>
          <w:color w:val="000000" w:themeColor="text1"/>
        </w:rPr>
        <w:t xml:space="preserve">. </w:t>
      </w:r>
      <w:r w:rsidR="004537F3" w:rsidRPr="00993A3F">
        <w:rPr>
          <w:rFonts w:asciiTheme="minorHAnsi" w:hAnsiTheme="minorHAnsi"/>
        </w:rPr>
        <w:t>Requirements for class attendance, make-up exams</w:t>
      </w:r>
      <w:r>
        <w:rPr>
          <w:rFonts w:asciiTheme="minorHAnsi" w:hAnsiTheme="minorHAnsi"/>
        </w:rPr>
        <w:t xml:space="preserve"> and</w:t>
      </w:r>
      <w:r w:rsidR="004537F3" w:rsidRPr="00993A3F">
        <w:rPr>
          <w:rFonts w:asciiTheme="minorHAnsi" w:hAnsiTheme="minorHAnsi"/>
        </w:rPr>
        <w:t xml:space="preserve"> assignments </w:t>
      </w:r>
      <w:r>
        <w:rPr>
          <w:rFonts w:asciiTheme="minorHAnsi" w:hAnsiTheme="minorHAnsi"/>
        </w:rPr>
        <w:t>follow</w:t>
      </w:r>
      <w:r w:rsidR="004537F3" w:rsidRPr="00993A3F">
        <w:rPr>
          <w:rFonts w:asciiTheme="minorHAnsi" w:hAnsiTheme="minorHAnsi"/>
        </w:rPr>
        <w:t xml:space="preserve"> University policies</w:t>
      </w:r>
      <w:r>
        <w:rPr>
          <w:rFonts w:asciiTheme="minorHAnsi" w:hAnsiTheme="minorHAnsi"/>
        </w:rPr>
        <w:t>, which can be</w:t>
      </w:r>
      <w:r w:rsidR="00B20752">
        <w:rPr>
          <w:rFonts w:asciiTheme="minorHAnsi" w:hAnsiTheme="minorHAnsi"/>
        </w:rPr>
        <w:t xml:space="preserve"> found at: </w:t>
      </w:r>
      <w:hyperlink r:id="rId10" w:history="1">
        <w:r w:rsidR="00B20752" w:rsidRPr="00C80956">
          <w:rPr>
            <w:rStyle w:val="Hyperlink"/>
            <w:rFonts w:asciiTheme="minorHAnsi" w:hAnsiTheme="minorHAnsi"/>
          </w:rPr>
          <w:t>https://registrar.ufl.edu/catalog1011/policies/regulationattendance.html</w:t>
        </w:r>
      </w:hyperlink>
      <w:r>
        <w:rPr>
          <w:rFonts w:asciiTheme="minorHAnsi" w:hAnsiTheme="minorHAnsi"/>
        </w:rPr>
        <w:t>.</w:t>
      </w:r>
      <w:r w:rsidR="00B20752">
        <w:rPr>
          <w:rFonts w:asciiTheme="minorHAnsi" w:hAnsiTheme="minorHAnsi"/>
        </w:rPr>
        <w:t xml:space="preserve"> </w:t>
      </w:r>
    </w:p>
    <w:p w14:paraId="1AFB532A" w14:textId="1F921250" w:rsidR="004537F3" w:rsidRDefault="00092625" w:rsidP="00816D1F">
      <w:pPr>
        <w:spacing w:after="120"/>
        <w:rPr>
          <w:rFonts w:asciiTheme="minorHAnsi" w:hAnsiTheme="minorHAnsi"/>
        </w:rPr>
      </w:pPr>
      <w:r>
        <w:rPr>
          <w:rFonts w:asciiTheme="minorHAnsi" w:hAnsiTheme="minorHAnsi"/>
        </w:rPr>
        <w:t xml:space="preserve">More details </w:t>
      </w:r>
      <w:r w:rsidR="00816D1F">
        <w:rPr>
          <w:rFonts w:asciiTheme="minorHAnsi" w:hAnsiTheme="minorHAnsi"/>
        </w:rPr>
        <w:t xml:space="preserve">for this course </w:t>
      </w:r>
      <w:r>
        <w:rPr>
          <w:rFonts w:asciiTheme="minorHAnsi" w:hAnsiTheme="minorHAnsi"/>
        </w:rPr>
        <w:t xml:space="preserve">can be found </w:t>
      </w:r>
      <w:r w:rsidR="00706564">
        <w:rPr>
          <w:rFonts w:asciiTheme="minorHAnsi" w:hAnsiTheme="minorHAnsi"/>
        </w:rPr>
        <w:t>o</w:t>
      </w:r>
      <w:r>
        <w:rPr>
          <w:rFonts w:asciiTheme="minorHAnsi" w:hAnsiTheme="minorHAnsi"/>
        </w:rPr>
        <w:t>n the Canvas course site.</w:t>
      </w:r>
    </w:p>
    <w:p w14:paraId="1A56F48E" w14:textId="5EFA079C" w:rsidR="00706564" w:rsidRPr="00706564" w:rsidRDefault="00706564" w:rsidP="00706564">
      <w:pPr>
        <w:spacing w:after="120"/>
        <w:rPr>
          <w:rFonts w:ascii="Cambria" w:hAnsi="Cambria"/>
          <w:color w:val="000000" w:themeColor="text1"/>
          <w:bdr w:val="none" w:sz="0" w:space="0" w:color="auto" w:frame="1"/>
        </w:rPr>
      </w:pPr>
      <w:r w:rsidRPr="00706564">
        <w:rPr>
          <w:rFonts w:ascii="Cambria" w:hAnsi="Cambria"/>
          <w:color w:val="000000" w:themeColor="text1"/>
          <w:shd w:val="clear" w:color="auto" w:fill="FCFCFC"/>
        </w:rPr>
        <w:t>The official source of rules and regulations for UF</w:t>
      </w:r>
      <w:r w:rsidR="00B20752">
        <w:rPr>
          <w:rFonts w:ascii="Cambria" w:hAnsi="Cambria"/>
          <w:color w:val="000000" w:themeColor="text1"/>
          <w:shd w:val="clear" w:color="auto" w:fill="FCFCFC"/>
        </w:rPr>
        <w:t xml:space="preserve"> </w:t>
      </w:r>
      <w:r w:rsidRPr="00706564">
        <w:rPr>
          <w:rFonts w:ascii="Cambria" w:hAnsi="Cambria"/>
          <w:color w:val="000000" w:themeColor="text1"/>
          <w:shd w:val="clear" w:color="auto" w:fill="FCFCFC"/>
        </w:rPr>
        <w:t>students is the</w:t>
      </w:r>
      <w:r w:rsidR="00816D1F">
        <w:rPr>
          <w:rFonts w:ascii="Cambria" w:hAnsi="Cambria"/>
          <w:color w:val="000000" w:themeColor="text1"/>
          <w:shd w:val="clear" w:color="auto" w:fill="FCFCFC"/>
        </w:rPr>
        <w:t xml:space="preserve"> Undergraduate Catalog (</w:t>
      </w:r>
      <w:hyperlink r:id="rId11" w:history="1">
        <w:r w:rsidR="00816D1F" w:rsidRPr="00C80956">
          <w:rPr>
            <w:rStyle w:val="Hyperlink"/>
            <w:rFonts w:ascii="Cambria" w:hAnsi="Cambria"/>
            <w:shd w:val="clear" w:color="auto" w:fill="FCFCFC"/>
          </w:rPr>
          <w:t>https://catalog.ufl.edu/UGRD/</w:t>
        </w:r>
      </w:hyperlink>
      <w:r w:rsidR="00816D1F">
        <w:rPr>
          <w:rFonts w:ascii="Cambria" w:hAnsi="Cambria"/>
          <w:color w:val="000000" w:themeColor="text1"/>
          <w:shd w:val="clear" w:color="auto" w:fill="FCFCFC"/>
        </w:rPr>
        <w:t>) or</w:t>
      </w:r>
      <w:r w:rsidRPr="00706564">
        <w:rPr>
          <w:rStyle w:val="apple-converted-space"/>
          <w:rFonts w:ascii="Cambria" w:hAnsi="Cambria"/>
          <w:color w:val="000000" w:themeColor="text1"/>
          <w:shd w:val="clear" w:color="auto" w:fill="FCFCFC"/>
        </w:rPr>
        <w:t> </w:t>
      </w:r>
      <w:r w:rsidRPr="00706564">
        <w:rPr>
          <w:rFonts w:ascii="Cambria" w:hAnsi="Cambria"/>
          <w:color w:val="000000" w:themeColor="text1"/>
        </w:rPr>
        <w:t>Graduate Catalog</w:t>
      </w:r>
      <w:r w:rsidRPr="00706564">
        <w:rPr>
          <w:rStyle w:val="screenreader-only"/>
          <w:rFonts w:ascii="Cambria" w:hAnsi="Cambria"/>
          <w:color w:val="000000" w:themeColor="text1"/>
          <w:u w:val="single"/>
          <w:bdr w:val="none" w:sz="0" w:space="0" w:color="auto" w:frame="1"/>
        </w:rPr>
        <w:t xml:space="preserve"> (</w:t>
      </w:r>
      <w:hyperlink r:id="rId12" w:history="1">
        <w:r w:rsidRPr="00C80956">
          <w:rPr>
            <w:rStyle w:val="Hyperlink"/>
            <w:rFonts w:ascii="Cambria" w:hAnsi="Cambria"/>
            <w:bdr w:val="none" w:sz="0" w:space="0" w:color="auto" w:frame="1"/>
          </w:rPr>
          <w:t>http://gradcatalog.ufl.edu/</w:t>
        </w:r>
      </w:hyperlink>
      <w:r w:rsidRPr="00706564">
        <w:rPr>
          <w:rStyle w:val="screenreader-only"/>
          <w:rFonts w:ascii="Cambria" w:hAnsi="Cambria"/>
          <w:color w:val="000000" w:themeColor="text1"/>
          <w:u w:val="single"/>
          <w:bdr w:val="none" w:sz="0" w:space="0" w:color="auto" w:frame="1"/>
        </w:rPr>
        <w:t>)</w:t>
      </w:r>
      <w:r>
        <w:rPr>
          <w:rStyle w:val="screenreader-only"/>
          <w:rFonts w:ascii="Cambria" w:hAnsi="Cambria"/>
          <w:color w:val="000000" w:themeColor="text1"/>
          <w:u w:val="single"/>
          <w:bdr w:val="none" w:sz="0" w:space="0" w:color="auto" w:frame="1"/>
        </w:rPr>
        <w:t xml:space="preserve">. </w:t>
      </w:r>
      <w:r w:rsidRPr="00706564">
        <w:rPr>
          <w:rStyle w:val="screenreader-only"/>
          <w:rFonts w:ascii="Cambria" w:hAnsi="Cambria"/>
          <w:color w:val="000000" w:themeColor="text1"/>
          <w:bdr w:val="none" w:sz="0" w:space="0" w:color="auto" w:frame="1"/>
        </w:rPr>
        <w:t xml:space="preserve">The Student Handbook can be found at: </w:t>
      </w:r>
      <w:hyperlink r:id="rId13" w:history="1">
        <w:r w:rsidRPr="00706564">
          <w:rPr>
            <w:rStyle w:val="Hyperlink"/>
            <w:rFonts w:ascii="Cambria" w:hAnsi="Cambria"/>
            <w:u w:val="none"/>
            <w:bdr w:val="none" w:sz="0" w:space="0" w:color="auto" w:frame="1"/>
          </w:rPr>
          <w:t>https://dso.ufl.edu/resources/student-handbook/</w:t>
        </w:r>
      </w:hyperlink>
      <w:r w:rsidRPr="00706564">
        <w:rPr>
          <w:rFonts w:ascii="Cambria" w:hAnsi="Cambria"/>
          <w:color w:val="000000" w:themeColor="text1"/>
          <w:shd w:val="clear" w:color="auto" w:fill="FCFCFC"/>
        </w:rPr>
        <w:t>.</w:t>
      </w:r>
      <w:r w:rsidRPr="00706564">
        <w:rPr>
          <w:rStyle w:val="apple-converted-space"/>
          <w:rFonts w:ascii="Cambria" w:hAnsi="Cambria"/>
          <w:color w:val="000000" w:themeColor="text1"/>
          <w:shd w:val="clear" w:color="auto" w:fill="FCFCFC"/>
        </w:rPr>
        <w:t> </w:t>
      </w:r>
      <w:r>
        <w:rPr>
          <w:rStyle w:val="apple-converted-space"/>
          <w:rFonts w:ascii="Cambria" w:hAnsi="Cambria"/>
          <w:color w:val="000000" w:themeColor="text1"/>
          <w:shd w:val="clear" w:color="auto" w:fill="FCFCFC"/>
        </w:rPr>
        <w:t xml:space="preserve">Please familiarize with </w:t>
      </w:r>
      <w:r w:rsidRPr="00B20752">
        <w:rPr>
          <w:rStyle w:val="apple-converted-space"/>
          <w:rFonts w:ascii="Cambria" w:hAnsi="Cambria"/>
          <w:b/>
          <w:bCs/>
          <w:color w:val="000000" w:themeColor="text1"/>
          <w:shd w:val="clear" w:color="auto" w:fill="FCFCFC"/>
        </w:rPr>
        <w:t xml:space="preserve">Student </w:t>
      </w:r>
      <w:r w:rsidR="00B20752" w:rsidRPr="00B20752">
        <w:rPr>
          <w:rStyle w:val="apple-converted-space"/>
          <w:rFonts w:ascii="Cambria" w:hAnsi="Cambria"/>
          <w:b/>
          <w:bCs/>
          <w:color w:val="000000" w:themeColor="text1"/>
          <w:shd w:val="clear" w:color="auto" w:fill="FCFCFC"/>
        </w:rPr>
        <w:t>R</w:t>
      </w:r>
      <w:r w:rsidRPr="00B20752">
        <w:rPr>
          <w:rStyle w:val="apple-converted-space"/>
          <w:rFonts w:ascii="Cambria" w:hAnsi="Cambria"/>
          <w:b/>
          <w:bCs/>
          <w:color w:val="000000" w:themeColor="text1"/>
          <w:shd w:val="clear" w:color="auto" w:fill="FCFCFC"/>
        </w:rPr>
        <w:t>esponsibilities</w:t>
      </w:r>
      <w:r>
        <w:rPr>
          <w:rStyle w:val="apple-converted-space"/>
          <w:rFonts w:ascii="Cambria" w:hAnsi="Cambria"/>
          <w:color w:val="000000" w:themeColor="text1"/>
          <w:shd w:val="clear" w:color="auto" w:fill="FCFCFC"/>
        </w:rPr>
        <w:t>, including academic honesty and student conduct code</w:t>
      </w:r>
      <w:r w:rsidR="00B20752">
        <w:rPr>
          <w:rStyle w:val="apple-converted-space"/>
          <w:rFonts w:ascii="Cambria" w:hAnsi="Cambria"/>
          <w:color w:val="000000" w:themeColor="text1"/>
          <w:shd w:val="clear" w:color="auto" w:fill="FCFCFC"/>
        </w:rPr>
        <w:t xml:space="preserve"> at: </w:t>
      </w:r>
      <w:hyperlink r:id="rId14" w:history="1">
        <w:r w:rsidR="00B20752" w:rsidRPr="00C80956">
          <w:rPr>
            <w:rStyle w:val="Hyperlink"/>
            <w:rFonts w:ascii="Cambria" w:hAnsi="Cambria"/>
            <w:shd w:val="clear" w:color="auto" w:fill="FCFCFC"/>
          </w:rPr>
          <w:t>https://catalog.ufl.edu/UGRD/student-responsibilities/</w:t>
        </w:r>
      </w:hyperlink>
      <w:r w:rsidR="00B20752">
        <w:rPr>
          <w:rStyle w:val="apple-converted-space"/>
          <w:rFonts w:ascii="Cambria" w:hAnsi="Cambria"/>
          <w:color w:val="000000" w:themeColor="text1"/>
          <w:shd w:val="clear" w:color="auto" w:fill="FCFCFC"/>
        </w:rPr>
        <w:t xml:space="preserve">. </w:t>
      </w:r>
    </w:p>
    <w:p w14:paraId="6FC25C66" w14:textId="2E6ABCEA" w:rsidR="004537F3" w:rsidRPr="00993A3F" w:rsidRDefault="00B20752" w:rsidP="00661AD0">
      <w:pPr>
        <w:autoSpaceDE w:val="0"/>
        <w:autoSpaceDN w:val="0"/>
        <w:adjustRightInd w:val="0"/>
        <w:spacing w:after="120"/>
        <w:jc w:val="both"/>
        <w:rPr>
          <w:rFonts w:asciiTheme="minorHAnsi" w:hAnsiTheme="minorHAnsi" w:cs="Arial"/>
        </w:rPr>
      </w:pPr>
      <w:r>
        <w:rPr>
          <w:rFonts w:asciiTheme="minorHAnsi" w:hAnsiTheme="minorHAnsi"/>
        </w:rPr>
        <w:t xml:space="preserve">In particular, note that </w:t>
      </w:r>
      <w:r w:rsidR="004537F3" w:rsidRPr="00993A3F">
        <w:rPr>
          <w:rFonts w:asciiTheme="minorHAnsi" w:hAnsiTheme="minorHAnsi"/>
        </w:rPr>
        <w:t xml:space="preserve">UF students are bound by </w:t>
      </w:r>
      <w:r w:rsidR="004537F3" w:rsidRPr="00B20752">
        <w:rPr>
          <w:rFonts w:asciiTheme="minorHAnsi" w:hAnsiTheme="minorHAnsi"/>
          <w:b/>
          <w:bCs/>
        </w:rPr>
        <w:t>The Honor Pledge</w:t>
      </w:r>
      <w:r w:rsidR="004537F3" w:rsidRPr="00993A3F">
        <w:rPr>
          <w:rFonts w:asciiTheme="minorHAnsi" w:hAnsiTheme="minorHAnsi"/>
        </w:rPr>
        <w:t>, which states, “We, the members of the University of Florida community, pledge to hold ourselves and our peers to the highest standards of honor and integrity by abiding by the Honor Code. On all work submitted for credit by students at the University of Florida, the following pledge is either required or implied: “On my honor, I have neither given nor received unauthorized aid in doing this assignment.” The Honor Code (</w:t>
      </w:r>
      <w:hyperlink r:id="rId15" w:history="1">
        <w:r w:rsidRPr="00C80956">
          <w:rPr>
            <w:rStyle w:val="Hyperlink"/>
            <w:rFonts w:asciiTheme="minorHAnsi" w:hAnsiTheme="minorHAnsi"/>
          </w:rPr>
          <w:t>https://sccr.dso.ufl.edu/process/student-honor-code/</w:t>
        </w:r>
      </w:hyperlink>
      <w:r w:rsidR="004537F3" w:rsidRPr="00993A3F">
        <w:rPr>
          <w:rFonts w:asciiTheme="minorHAnsi" w:hAnsiTheme="minorHAnsi"/>
        </w:rPr>
        <w:t>) specifies a number of behaviors that are in violation of this code and the possible sanctions. If you have any questions or concerns, please consult with the instructor.</w:t>
      </w:r>
    </w:p>
    <w:p w14:paraId="0930822D" w14:textId="77777777" w:rsidR="00B20752" w:rsidRPr="00993A3F" w:rsidRDefault="00B20752" w:rsidP="00B20752">
      <w:pPr>
        <w:spacing w:after="120"/>
        <w:jc w:val="both"/>
        <w:rPr>
          <w:rFonts w:asciiTheme="minorHAnsi" w:hAnsiTheme="minorHAnsi"/>
        </w:rPr>
      </w:pPr>
      <w:r>
        <w:rPr>
          <w:rFonts w:asciiTheme="minorHAnsi" w:hAnsiTheme="minorHAnsi"/>
        </w:rPr>
        <w:t xml:space="preserve">E-learning Supported Policies can be found at: </w:t>
      </w:r>
      <w:hyperlink r:id="rId16" w:history="1">
        <w:r w:rsidRPr="00C80956">
          <w:rPr>
            <w:rStyle w:val="Hyperlink"/>
            <w:rFonts w:asciiTheme="minorHAnsi" w:hAnsiTheme="minorHAnsi"/>
          </w:rPr>
          <w:t>https://elearning.ufl.edu/supported-services/</w:t>
        </w:r>
      </w:hyperlink>
      <w:r>
        <w:rPr>
          <w:rFonts w:asciiTheme="minorHAnsi" w:hAnsiTheme="minorHAnsi"/>
        </w:rPr>
        <w:t xml:space="preserve">. </w:t>
      </w:r>
    </w:p>
    <w:p w14:paraId="5FFCD222" w14:textId="77777777" w:rsidR="00706564" w:rsidRPr="00993A3F" w:rsidRDefault="00706564" w:rsidP="00706564">
      <w:pPr>
        <w:autoSpaceDE w:val="0"/>
        <w:autoSpaceDN w:val="0"/>
        <w:adjustRightInd w:val="0"/>
        <w:spacing w:after="120"/>
        <w:jc w:val="both"/>
        <w:rPr>
          <w:rFonts w:asciiTheme="minorHAnsi" w:hAnsiTheme="minorHAnsi" w:cs="Arial"/>
          <w:b/>
          <w:bCs/>
        </w:rPr>
      </w:pPr>
      <w:r>
        <w:rPr>
          <w:rFonts w:asciiTheme="minorHAnsi" w:hAnsiTheme="minorHAnsi" w:cs="Arial"/>
          <w:b/>
          <w:bCs/>
        </w:rPr>
        <w:t>Disability Resource Center</w:t>
      </w:r>
    </w:p>
    <w:p w14:paraId="01165598" w14:textId="77777777" w:rsidR="00706564" w:rsidRPr="00993A3F" w:rsidRDefault="00706564" w:rsidP="00706564">
      <w:pPr>
        <w:autoSpaceDE w:val="0"/>
        <w:autoSpaceDN w:val="0"/>
        <w:adjustRightInd w:val="0"/>
        <w:spacing w:after="120"/>
        <w:jc w:val="both"/>
        <w:rPr>
          <w:rFonts w:asciiTheme="minorHAnsi" w:hAnsiTheme="minorHAnsi" w:cs="Arial"/>
        </w:rPr>
      </w:pPr>
      <w:r w:rsidRPr="00993A3F">
        <w:rPr>
          <w:rFonts w:asciiTheme="minorHAnsi" w:hAnsiTheme="minorHAnsi"/>
        </w:rPr>
        <w:t xml:space="preserve">Disability Resource Center (352-392-8565, </w:t>
      </w:r>
      <w:hyperlink r:id="rId17" w:history="1">
        <w:r w:rsidRPr="00C80956">
          <w:rPr>
            <w:rStyle w:val="Hyperlink"/>
            <w:rFonts w:asciiTheme="minorHAnsi" w:hAnsiTheme="minorHAnsi"/>
          </w:rPr>
          <w:t>www.dso.ufl.edu/drc/</w:t>
        </w:r>
      </w:hyperlink>
      <w:r w:rsidRPr="00993A3F">
        <w:rPr>
          <w:rFonts w:asciiTheme="minorHAnsi" w:hAnsiTheme="minorHAnsi"/>
        </w:rPr>
        <w:t>)</w:t>
      </w:r>
      <w:r>
        <w:rPr>
          <w:rFonts w:asciiTheme="minorHAnsi" w:hAnsiTheme="minorHAnsi"/>
        </w:rPr>
        <w:t xml:space="preserve"> helps to provide an accessible environment for all by pro</w:t>
      </w:r>
      <w:r w:rsidRPr="00993A3F">
        <w:rPr>
          <w:rFonts w:asciiTheme="minorHAnsi" w:hAnsiTheme="minorHAnsi"/>
        </w:rPr>
        <w:t xml:space="preserve">viding </w:t>
      </w:r>
      <w:r>
        <w:rPr>
          <w:rFonts w:asciiTheme="minorHAnsi" w:hAnsiTheme="minorHAnsi"/>
        </w:rPr>
        <w:t>support services and facilitating accommodations, which can vary from course to course</w:t>
      </w:r>
      <w:r w:rsidRPr="00993A3F">
        <w:rPr>
          <w:rFonts w:asciiTheme="minorHAnsi" w:hAnsiTheme="minorHAnsi"/>
        </w:rPr>
        <w:t>. Once registered</w:t>
      </w:r>
      <w:r>
        <w:rPr>
          <w:rFonts w:asciiTheme="minorHAnsi" w:hAnsiTheme="minorHAnsi"/>
        </w:rPr>
        <w:t xml:space="preserve"> with DRC</w:t>
      </w:r>
      <w:r w:rsidRPr="00993A3F">
        <w:rPr>
          <w:rFonts w:asciiTheme="minorHAnsi" w:hAnsiTheme="minorHAnsi"/>
        </w:rPr>
        <w:t>, students will receive an accommodation letter, which must be presented to the instructor when requesting accommodation. Students should follow this procedure as early as possible in the semester.</w:t>
      </w:r>
      <w:r w:rsidRPr="00993A3F">
        <w:rPr>
          <w:rFonts w:asciiTheme="minorHAnsi" w:hAnsiTheme="minorHAnsi" w:cs="Arial"/>
        </w:rPr>
        <w:tab/>
      </w:r>
    </w:p>
    <w:p w14:paraId="4A1CB276" w14:textId="77777777" w:rsidR="004537F3" w:rsidRPr="00993A3F" w:rsidRDefault="004537F3" w:rsidP="00661AD0">
      <w:pPr>
        <w:autoSpaceDE w:val="0"/>
        <w:autoSpaceDN w:val="0"/>
        <w:adjustRightInd w:val="0"/>
        <w:spacing w:after="120"/>
        <w:jc w:val="both"/>
        <w:rPr>
          <w:rFonts w:asciiTheme="minorHAnsi" w:hAnsiTheme="minorHAnsi" w:cs="Arial"/>
          <w:b/>
          <w:bCs/>
        </w:rPr>
      </w:pPr>
      <w:r w:rsidRPr="00993A3F">
        <w:rPr>
          <w:rFonts w:asciiTheme="minorHAnsi" w:hAnsiTheme="minorHAnsi" w:cs="Arial"/>
          <w:b/>
          <w:bCs/>
        </w:rPr>
        <w:lastRenderedPageBreak/>
        <w:t>Campus Helping Resources</w:t>
      </w:r>
    </w:p>
    <w:p w14:paraId="2BE7B3D2" w14:textId="1C199CB3" w:rsidR="00092625" w:rsidRPr="00706564" w:rsidRDefault="004537F3" w:rsidP="00706564">
      <w:pPr>
        <w:spacing w:after="120"/>
        <w:jc w:val="both"/>
        <w:rPr>
          <w:rFonts w:ascii="Cambria" w:hAnsi="Cambria"/>
          <w:color w:val="000000" w:themeColor="text1"/>
        </w:rPr>
      </w:pPr>
      <w:r w:rsidRPr="00706564">
        <w:rPr>
          <w:rFonts w:ascii="Cambria" w:hAnsi="Cambria" w:cs="Arial"/>
          <w:color w:val="000000" w:themeColor="text1"/>
        </w:rPr>
        <w:t xml:space="preserve">The </w:t>
      </w:r>
      <w:r w:rsidRPr="00706564">
        <w:rPr>
          <w:rFonts w:ascii="Cambria" w:hAnsi="Cambria"/>
          <w:color w:val="000000" w:themeColor="text1"/>
        </w:rPr>
        <w:t xml:space="preserve">Counseling and Wellness Center </w:t>
      </w:r>
      <w:r w:rsidR="00706564" w:rsidRPr="00706564">
        <w:rPr>
          <w:rFonts w:ascii="Cambria" w:hAnsi="Cambria"/>
          <w:color w:val="000000" w:themeColor="text1"/>
        </w:rPr>
        <w:t>(</w:t>
      </w:r>
      <w:hyperlink r:id="rId18" w:history="1">
        <w:r w:rsidR="00706564" w:rsidRPr="00706564">
          <w:rPr>
            <w:rStyle w:val="Hyperlink"/>
            <w:rFonts w:ascii="Cambria" w:hAnsi="Cambria"/>
            <w:color w:val="000000" w:themeColor="text1"/>
          </w:rPr>
          <w:t>https://counseling.ufl.edu</w:t>
        </w:r>
      </w:hyperlink>
      <w:r w:rsidR="00706564" w:rsidRPr="00706564">
        <w:rPr>
          <w:rFonts w:ascii="Cambria" w:hAnsi="Cambria"/>
          <w:color w:val="000000" w:themeColor="text1"/>
        </w:rPr>
        <w:t xml:space="preserve"> ;</w:t>
      </w:r>
      <w:r w:rsidR="00706564" w:rsidRPr="00706564">
        <w:rPr>
          <w:rFonts w:ascii="Cambria" w:hAnsi="Cambria"/>
          <w:color w:val="000000" w:themeColor="text1"/>
        </w:rPr>
        <w:t xml:space="preserve"> 392-1575</w:t>
      </w:r>
      <w:r w:rsidR="00706564" w:rsidRPr="00706564">
        <w:rPr>
          <w:rFonts w:ascii="Cambria" w:hAnsi="Cambria"/>
          <w:color w:val="000000" w:themeColor="text1"/>
        </w:rPr>
        <w:t>)</w:t>
      </w:r>
      <w:r w:rsidR="00706564" w:rsidRPr="00706564">
        <w:rPr>
          <w:rFonts w:ascii="Cambria" w:hAnsi="Cambria"/>
          <w:color w:val="000000" w:themeColor="text1"/>
        </w:rPr>
        <w:t xml:space="preserve"> </w:t>
      </w:r>
      <w:r w:rsidR="00244FC2" w:rsidRPr="00706564">
        <w:rPr>
          <w:rFonts w:ascii="Cambria" w:hAnsi="Cambria"/>
          <w:color w:val="000000" w:themeColor="text1"/>
          <w:shd w:val="clear" w:color="auto" w:fill="FCFCFC"/>
        </w:rPr>
        <w:t>provides counseling and support as well as crisis and wellness services including a</w:t>
      </w:r>
      <w:r w:rsidR="00244FC2" w:rsidRPr="00706564">
        <w:rPr>
          <w:rStyle w:val="apple-converted-space"/>
          <w:rFonts w:ascii="Cambria" w:hAnsi="Cambria"/>
          <w:color w:val="000000" w:themeColor="text1"/>
          <w:shd w:val="clear" w:color="auto" w:fill="FCFCFC"/>
        </w:rPr>
        <w:t> </w:t>
      </w:r>
      <w:r w:rsidR="00244FC2" w:rsidRPr="00706564">
        <w:rPr>
          <w:rFonts w:ascii="Cambria" w:hAnsi="Cambria"/>
          <w:color w:val="000000" w:themeColor="text1"/>
        </w:rPr>
        <w:t>variety of workshops</w:t>
      </w:r>
      <w:r w:rsidR="00706564" w:rsidRPr="00706564">
        <w:rPr>
          <w:rFonts w:ascii="Cambria" w:hAnsi="Cambria"/>
          <w:color w:val="000000" w:themeColor="text1"/>
        </w:rPr>
        <w:t xml:space="preserve"> (</w:t>
      </w:r>
      <w:r w:rsidR="00706564" w:rsidRPr="00706564">
        <w:rPr>
          <w:rFonts w:ascii="Cambria" w:hAnsi="Cambria"/>
          <w:color w:val="000000" w:themeColor="text1"/>
        </w:rPr>
        <w:t>https://counseling.ufl.edu/services/gw/workshops/</w:t>
      </w:r>
      <w:r w:rsidR="00706564" w:rsidRPr="00706564">
        <w:rPr>
          <w:rFonts w:ascii="Cambria" w:hAnsi="Cambria"/>
          <w:color w:val="000000" w:themeColor="text1"/>
        </w:rPr>
        <w:t>)</w:t>
      </w:r>
      <w:r w:rsidR="00244FC2" w:rsidRPr="00706564">
        <w:rPr>
          <w:rStyle w:val="apple-converted-space"/>
          <w:rFonts w:ascii="Cambria" w:hAnsi="Cambria"/>
          <w:color w:val="000000" w:themeColor="text1"/>
          <w:shd w:val="clear" w:color="auto" w:fill="FCFCFC"/>
        </w:rPr>
        <w:t> </w:t>
      </w:r>
      <w:r w:rsidR="00244FC2" w:rsidRPr="00706564">
        <w:rPr>
          <w:rFonts w:ascii="Cambria" w:hAnsi="Cambria"/>
          <w:color w:val="000000" w:themeColor="text1"/>
          <w:shd w:val="clear" w:color="auto" w:fill="FCFCFC"/>
        </w:rPr>
        <w:t>throughout the semester (e.g., Yappy Hour, Relaxation and Resilience).</w:t>
      </w:r>
      <w:r w:rsidR="00706564">
        <w:rPr>
          <w:rFonts w:ascii="Cambria" w:hAnsi="Cambria"/>
          <w:color w:val="000000" w:themeColor="text1"/>
        </w:rPr>
        <w:t xml:space="preserve"> </w:t>
      </w:r>
    </w:p>
    <w:p w14:paraId="0D504848" w14:textId="49C5235C" w:rsidR="00244FC2" w:rsidRPr="00706564" w:rsidRDefault="00092625" w:rsidP="00706564">
      <w:pPr>
        <w:spacing w:after="120"/>
        <w:jc w:val="both"/>
        <w:rPr>
          <w:rFonts w:ascii="Cambria" w:hAnsi="Cambria"/>
          <w:color w:val="000000" w:themeColor="text1"/>
        </w:rPr>
      </w:pPr>
      <w:r w:rsidRPr="00706564">
        <w:rPr>
          <w:rFonts w:ascii="Cambria" w:hAnsi="Cambria"/>
          <w:color w:val="000000" w:themeColor="text1"/>
        </w:rPr>
        <w:t xml:space="preserve">The UF Police are together for a safe campus. </w:t>
      </w:r>
      <w:r w:rsidR="004537F3" w:rsidRPr="00706564">
        <w:rPr>
          <w:rFonts w:ascii="Cambria" w:hAnsi="Cambria"/>
          <w:color w:val="000000" w:themeColor="text1"/>
        </w:rPr>
        <w:t>University Police Department: 392-1111.</w:t>
      </w:r>
      <w:r w:rsidRPr="00706564">
        <w:rPr>
          <w:rFonts w:ascii="Cambria" w:hAnsi="Cambria"/>
          <w:color w:val="000000" w:themeColor="text1"/>
        </w:rPr>
        <w:t xml:space="preserve"> </w:t>
      </w:r>
      <w:hyperlink r:id="rId19" w:tgtFrame="_blank" w:history="1">
        <w:r w:rsidRPr="00706564">
          <w:rPr>
            <w:rStyle w:val="Hyperlink"/>
            <w:rFonts w:ascii="Cambria" w:hAnsi="Cambria"/>
            <w:color w:val="000000" w:themeColor="text1"/>
          </w:rPr>
          <w:t>http://www.police.ufl.edu/. </w:t>
        </w:r>
      </w:hyperlink>
    </w:p>
    <w:p w14:paraId="2F1C4595" w14:textId="34E15BA7" w:rsidR="00244FC2" w:rsidRPr="00706564" w:rsidRDefault="00244FC2" w:rsidP="00706564">
      <w:pPr>
        <w:spacing w:after="120"/>
        <w:jc w:val="both"/>
        <w:rPr>
          <w:rFonts w:ascii="Cambria" w:hAnsi="Cambria"/>
          <w:b/>
          <w:bCs/>
          <w:color w:val="000000" w:themeColor="text1"/>
        </w:rPr>
      </w:pPr>
      <w:r w:rsidRPr="00706564">
        <w:rPr>
          <w:rFonts w:ascii="Cambria" w:hAnsi="Cambria"/>
          <w:b/>
          <w:bCs/>
          <w:color w:val="000000" w:themeColor="text1"/>
        </w:rPr>
        <w:t>Other</w:t>
      </w:r>
      <w:r w:rsidR="00706564" w:rsidRPr="00706564">
        <w:rPr>
          <w:rFonts w:ascii="Cambria" w:hAnsi="Cambria"/>
          <w:b/>
          <w:bCs/>
          <w:color w:val="000000" w:themeColor="text1"/>
        </w:rPr>
        <w:t xml:space="preserve"> Campus</w:t>
      </w:r>
      <w:r w:rsidRPr="00706564">
        <w:rPr>
          <w:rFonts w:ascii="Cambria" w:hAnsi="Cambria"/>
          <w:b/>
          <w:bCs/>
          <w:color w:val="000000" w:themeColor="text1"/>
        </w:rPr>
        <w:t xml:space="preserve"> Resources</w:t>
      </w:r>
      <w:r w:rsidR="00706564" w:rsidRPr="00706564">
        <w:rPr>
          <w:rFonts w:ascii="Cambria" w:hAnsi="Cambria"/>
          <w:b/>
          <w:bCs/>
          <w:color w:val="000000" w:themeColor="text1"/>
        </w:rPr>
        <w:t xml:space="preserve"> for Students</w:t>
      </w:r>
    </w:p>
    <w:p w14:paraId="1D239182" w14:textId="501E2272" w:rsidR="00092625" w:rsidRPr="00706564" w:rsidRDefault="00092625" w:rsidP="00706564">
      <w:pPr>
        <w:spacing w:after="120"/>
        <w:jc w:val="both"/>
        <w:rPr>
          <w:rFonts w:ascii="Cambria" w:hAnsi="Cambria"/>
          <w:color w:val="000000" w:themeColor="text1"/>
        </w:rPr>
      </w:pPr>
      <w:r w:rsidRPr="00706564">
        <w:rPr>
          <w:rFonts w:ascii="Cambria" w:hAnsi="Cambria"/>
          <w:color w:val="000000" w:themeColor="text1"/>
        </w:rPr>
        <w:t>Dean of Students Office</w:t>
      </w:r>
      <w:r w:rsidR="00244FC2" w:rsidRPr="00706564">
        <w:rPr>
          <w:rFonts w:ascii="Cambria" w:hAnsi="Cambria"/>
          <w:color w:val="000000" w:themeColor="text1"/>
        </w:rPr>
        <w:t xml:space="preserve"> (</w:t>
      </w:r>
      <w:hyperlink r:id="rId20" w:history="1">
        <w:r w:rsidR="00244FC2" w:rsidRPr="00706564">
          <w:rPr>
            <w:rStyle w:val="Hyperlink"/>
            <w:rFonts w:ascii="Cambria" w:hAnsi="Cambria"/>
            <w:color w:val="000000" w:themeColor="text1"/>
          </w:rPr>
          <w:t>https://dso.ufl.edu</w:t>
        </w:r>
      </w:hyperlink>
      <w:r w:rsidR="00244FC2" w:rsidRPr="00706564">
        <w:rPr>
          <w:rFonts w:ascii="Cambria" w:hAnsi="Cambria"/>
          <w:color w:val="000000" w:themeColor="text1"/>
        </w:rPr>
        <w:t xml:space="preserve">; </w:t>
      </w:r>
      <w:r w:rsidRPr="00706564">
        <w:rPr>
          <w:rFonts w:ascii="Cambria" w:hAnsi="Cambria"/>
          <w:color w:val="000000" w:themeColor="text1"/>
          <w:shd w:val="clear" w:color="auto" w:fill="FCFCFC"/>
        </w:rPr>
        <w:t>352-392-1261) provides a variety of services to students and families, including</w:t>
      </w:r>
      <w:r w:rsidR="00244FC2" w:rsidRPr="00706564">
        <w:rPr>
          <w:rFonts w:ascii="Cambria" w:hAnsi="Cambria"/>
          <w:color w:val="000000" w:themeColor="text1"/>
          <w:shd w:val="clear" w:color="auto" w:fill="FCFCFC"/>
        </w:rPr>
        <w:t xml:space="preserve"> Field and Fork </w:t>
      </w:r>
      <w:r w:rsidRPr="00706564">
        <w:rPr>
          <w:rFonts w:ascii="Cambria" w:hAnsi="Cambria"/>
          <w:color w:val="000000" w:themeColor="text1"/>
          <w:shd w:val="clear" w:color="auto" w:fill="FCFCFC"/>
        </w:rPr>
        <w:t>(UF’s food pantry</w:t>
      </w:r>
      <w:r w:rsidR="00244FC2" w:rsidRPr="00706564">
        <w:rPr>
          <w:rFonts w:ascii="Cambria" w:hAnsi="Cambria"/>
          <w:color w:val="000000" w:themeColor="text1"/>
          <w:shd w:val="clear" w:color="auto" w:fill="FCFCFC"/>
        </w:rPr>
        <w:t xml:space="preserve">; </w:t>
      </w:r>
      <w:hyperlink r:id="rId21" w:history="1">
        <w:r w:rsidR="00244FC2" w:rsidRPr="00706564">
          <w:rPr>
            <w:rStyle w:val="Hyperlink"/>
            <w:rFonts w:ascii="Cambria" w:hAnsi="Cambria"/>
            <w:color w:val="000000" w:themeColor="text1"/>
            <w:shd w:val="clear" w:color="auto" w:fill="FCFCFC"/>
          </w:rPr>
          <w:t>https://dso.ufl.edu/areas_services/hitchcock-field-fork-pantry/</w:t>
        </w:r>
      </w:hyperlink>
      <w:r w:rsidR="00244FC2" w:rsidRPr="00706564">
        <w:rPr>
          <w:rFonts w:ascii="Cambria" w:hAnsi="Cambria"/>
          <w:color w:val="000000" w:themeColor="text1"/>
          <w:shd w:val="clear" w:color="auto" w:fill="FCFCFC"/>
        </w:rPr>
        <w:t>) and New Student and Family Programs (</w:t>
      </w:r>
      <w:r w:rsidR="00244FC2" w:rsidRPr="00706564">
        <w:rPr>
          <w:rFonts w:ascii="Cambria" w:hAnsi="Cambria"/>
          <w:color w:val="000000" w:themeColor="text1"/>
          <w:shd w:val="clear" w:color="auto" w:fill="FCFCFC"/>
        </w:rPr>
        <w:t>https://dso.ufl.edu/areas_services/new-student-family-programs/</w:t>
      </w:r>
      <w:r w:rsidR="00244FC2" w:rsidRPr="00706564">
        <w:rPr>
          <w:rFonts w:ascii="Cambria" w:hAnsi="Cambria"/>
          <w:color w:val="000000" w:themeColor="text1"/>
          <w:shd w:val="clear" w:color="auto" w:fill="FCFCFC"/>
        </w:rPr>
        <w:t>)</w:t>
      </w:r>
      <w:r w:rsidR="00244FC2" w:rsidRPr="00706564">
        <w:rPr>
          <w:rFonts w:ascii="Cambria" w:hAnsi="Cambria"/>
          <w:color w:val="000000" w:themeColor="text1"/>
        </w:rPr>
        <w:t>.</w:t>
      </w:r>
    </w:p>
    <w:p w14:paraId="16BD3E5C" w14:textId="6AA63A9F" w:rsidR="00244FC2" w:rsidRPr="00706564" w:rsidRDefault="00244FC2" w:rsidP="00706564">
      <w:pPr>
        <w:spacing w:after="120"/>
        <w:jc w:val="both"/>
        <w:rPr>
          <w:rFonts w:ascii="Cambria" w:hAnsi="Cambria"/>
          <w:color w:val="000000" w:themeColor="text1"/>
          <w:shd w:val="clear" w:color="auto" w:fill="FCFCFC"/>
        </w:rPr>
      </w:pPr>
      <w:r w:rsidRPr="00706564">
        <w:rPr>
          <w:rFonts w:ascii="Cambria" w:hAnsi="Cambria"/>
          <w:color w:val="000000" w:themeColor="text1"/>
        </w:rPr>
        <w:t>Multicultural and Diversity Affairs</w:t>
      </w:r>
      <w:r w:rsidRPr="00706564">
        <w:rPr>
          <w:rFonts w:ascii="Cambria" w:hAnsi="Cambria"/>
          <w:color w:val="000000" w:themeColor="text1"/>
        </w:rPr>
        <w:t xml:space="preserve"> (</w:t>
      </w:r>
      <w:hyperlink r:id="rId22" w:history="1">
        <w:r w:rsidRPr="00706564">
          <w:rPr>
            <w:rStyle w:val="Hyperlink"/>
            <w:rFonts w:ascii="Cambria" w:hAnsi="Cambria"/>
            <w:color w:val="000000" w:themeColor="text1"/>
          </w:rPr>
          <w:t>https://multicultural.ufl.edu/</w:t>
        </w:r>
      </w:hyperlink>
      <w:r w:rsidRPr="00706564">
        <w:rPr>
          <w:rFonts w:ascii="Cambria" w:hAnsi="Cambria"/>
          <w:color w:val="000000" w:themeColor="text1"/>
        </w:rPr>
        <w:t xml:space="preserve">; </w:t>
      </w:r>
      <w:r w:rsidRPr="00706564">
        <w:rPr>
          <w:rFonts w:ascii="Cambria" w:hAnsi="Cambria"/>
          <w:color w:val="000000" w:themeColor="text1"/>
          <w:shd w:val="clear" w:color="auto" w:fill="FCFCFC"/>
        </w:rPr>
        <w:t>352-294-7850) celebrates and empowers diverse communities and advocates for an inclusive campus.</w:t>
      </w:r>
    </w:p>
    <w:p w14:paraId="49F72478" w14:textId="41D22704" w:rsidR="004537F3" w:rsidRDefault="00244FC2" w:rsidP="00706564">
      <w:pPr>
        <w:spacing w:after="120"/>
        <w:jc w:val="both"/>
        <w:rPr>
          <w:rFonts w:ascii="Cambria" w:hAnsi="Cambria"/>
          <w:color w:val="000000" w:themeColor="text1"/>
          <w:shd w:val="clear" w:color="auto" w:fill="FCFCFC"/>
        </w:rPr>
      </w:pPr>
      <w:r w:rsidRPr="00706564">
        <w:rPr>
          <w:rFonts w:ascii="Cambria" w:hAnsi="Cambria"/>
          <w:color w:val="000000" w:themeColor="text1"/>
        </w:rPr>
        <w:t>Career Connections Center</w:t>
      </w:r>
      <w:r w:rsidRPr="00706564">
        <w:rPr>
          <w:rFonts w:ascii="Cambria" w:hAnsi="Cambria"/>
          <w:color w:val="000000" w:themeColor="text1"/>
          <w:shd w:val="clear" w:color="auto" w:fill="FCFCFC"/>
        </w:rPr>
        <w:t xml:space="preserve"> </w:t>
      </w:r>
      <w:r w:rsidRPr="00706564">
        <w:rPr>
          <w:rFonts w:ascii="Cambria" w:hAnsi="Cambria"/>
          <w:color w:val="000000" w:themeColor="text1"/>
          <w:shd w:val="clear" w:color="auto" w:fill="FCFCFC"/>
        </w:rPr>
        <w:t>(</w:t>
      </w:r>
      <w:hyperlink r:id="rId23" w:history="1">
        <w:r w:rsidRPr="00706564">
          <w:rPr>
            <w:rStyle w:val="Hyperlink"/>
            <w:rFonts w:ascii="Cambria" w:hAnsi="Cambria"/>
            <w:color w:val="000000" w:themeColor="text1"/>
            <w:shd w:val="clear" w:color="auto" w:fill="FCFCFC"/>
          </w:rPr>
          <w:t>https://career.ufl.edu/</w:t>
        </w:r>
      </w:hyperlink>
      <w:r w:rsidRPr="00706564">
        <w:rPr>
          <w:rFonts w:ascii="Cambria" w:hAnsi="Cambria"/>
          <w:color w:val="000000" w:themeColor="text1"/>
          <w:shd w:val="clear" w:color="auto" w:fill="FCFCFC"/>
        </w:rPr>
        <w:t xml:space="preserve">; </w:t>
      </w:r>
      <w:r w:rsidRPr="00706564">
        <w:rPr>
          <w:rFonts w:ascii="Cambria" w:hAnsi="Cambria"/>
          <w:color w:val="000000" w:themeColor="text1"/>
          <w:shd w:val="clear" w:color="auto" w:fill="FCFCFC"/>
        </w:rPr>
        <w:t xml:space="preserve">352-392-1601 </w:t>
      </w:r>
      <w:hyperlink r:id="rId24" w:history="1">
        <w:r w:rsidRPr="00706564">
          <w:rPr>
            <w:rStyle w:val="Hyperlink"/>
            <w:rFonts w:ascii="Cambria" w:hAnsi="Cambria"/>
            <w:color w:val="000000" w:themeColor="text1"/>
          </w:rPr>
          <w:t>CareerCenterMarketing@ufsa.ufl.edu</w:t>
        </w:r>
      </w:hyperlink>
      <w:r w:rsidRPr="00706564">
        <w:rPr>
          <w:rFonts w:ascii="Cambria" w:hAnsi="Cambria"/>
          <w:color w:val="000000" w:themeColor="text1"/>
          <w:shd w:val="clear" w:color="auto" w:fill="FCFCFC"/>
        </w:rPr>
        <w:t>) connects job seekers with employers and offers guidance to enrich your collegiate experience and prepare you for life after graduation.</w:t>
      </w:r>
    </w:p>
    <w:p w14:paraId="35E62532" w14:textId="77777777" w:rsidR="00816D1F" w:rsidRDefault="00816D1F" w:rsidP="00816D1F">
      <w:pPr>
        <w:shd w:val="clear" w:color="auto" w:fill="FCFCFC"/>
        <w:spacing w:after="120"/>
        <w:jc w:val="both"/>
        <w:rPr>
          <w:rStyle w:val="apple-converted-space"/>
          <w:rFonts w:ascii="Cambria" w:hAnsi="Cambria"/>
          <w:color w:val="000000" w:themeColor="text1"/>
        </w:rPr>
      </w:pPr>
      <w:r w:rsidRPr="00816D1F">
        <w:rPr>
          <w:rFonts w:ascii="Cambria" w:hAnsi="Cambria"/>
          <w:b/>
          <w:bCs/>
          <w:color w:val="000000" w:themeColor="text1"/>
        </w:rPr>
        <w:t>Statement Regarding Evaluations</w:t>
      </w:r>
      <w:r w:rsidRPr="00816D1F">
        <w:rPr>
          <w:rStyle w:val="apple-converted-space"/>
          <w:rFonts w:ascii="Cambria" w:hAnsi="Cambria"/>
          <w:color w:val="000000" w:themeColor="text1"/>
        </w:rPr>
        <w:t> </w:t>
      </w:r>
    </w:p>
    <w:p w14:paraId="57BEA6B1" w14:textId="4F269D07" w:rsidR="00816D1F" w:rsidRPr="00816D1F" w:rsidRDefault="00816D1F" w:rsidP="00816D1F">
      <w:pPr>
        <w:shd w:val="clear" w:color="auto" w:fill="FCFCFC"/>
        <w:spacing w:after="120"/>
        <w:jc w:val="both"/>
        <w:rPr>
          <w:rFonts w:ascii="Cambria" w:hAnsi="Cambria"/>
          <w:color w:val="000000" w:themeColor="text1"/>
        </w:rPr>
      </w:pPr>
      <w:r w:rsidRPr="00816D1F">
        <w:rPr>
          <w:rFonts w:ascii="Cambria" w:hAnsi="Cambria"/>
          <w:color w:val="000000" w:themeColor="text1"/>
        </w:rPr>
        <w:t xml:space="preserve">Students are expected to provide professional and respectful feedback on the quality of instruction in this course by completing course evaluations online via </w:t>
      </w:r>
      <w:proofErr w:type="spellStart"/>
      <w:r w:rsidRPr="00816D1F">
        <w:rPr>
          <w:rFonts w:ascii="Cambria" w:hAnsi="Cambria"/>
          <w:color w:val="000000" w:themeColor="text1"/>
        </w:rPr>
        <w:t>GatorEvals</w:t>
      </w:r>
      <w:proofErr w:type="spellEnd"/>
      <w:r w:rsidRPr="00816D1F">
        <w:rPr>
          <w:rFonts w:ascii="Cambria" w:hAnsi="Cambria"/>
          <w:color w:val="000000" w:themeColor="text1"/>
        </w:rPr>
        <w:t>. Guidance on how to give feedback in a professional and respectful manner is available from</w:t>
      </w:r>
      <w:r w:rsidR="00326CD9">
        <w:rPr>
          <w:rFonts w:ascii="Cambria" w:hAnsi="Cambria"/>
          <w:color w:val="000000" w:themeColor="text1"/>
        </w:rPr>
        <w:t xml:space="preserve"> this website (</w:t>
      </w:r>
      <w:hyperlink r:id="rId25" w:history="1">
        <w:r w:rsidR="00326CD9" w:rsidRPr="00C80956">
          <w:rPr>
            <w:rStyle w:val="Hyperlink"/>
            <w:rFonts w:ascii="Cambria" w:hAnsi="Cambria"/>
          </w:rPr>
          <w:t>https://gatorevals.aa.ufl.edu/students/</w:t>
        </w:r>
      </w:hyperlink>
      <w:r w:rsidR="00326CD9">
        <w:rPr>
          <w:rFonts w:ascii="Cambria" w:hAnsi="Cambria"/>
          <w:color w:val="000000" w:themeColor="text1"/>
        </w:rPr>
        <w:t>)</w:t>
      </w:r>
      <w:r w:rsidRPr="00816D1F">
        <w:rPr>
          <w:rFonts w:ascii="Cambria" w:hAnsi="Cambria"/>
          <w:color w:val="000000" w:themeColor="text1"/>
        </w:rPr>
        <w:t xml:space="preserve">. Students will be notified when the evaluation period </w:t>
      </w:r>
      <w:proofErr w:type="gramStart"/>
      <w:r w:rsidRPr="00816D1F">
        <w:rPr>
          <w:rFonts w:ascii="Cambria" w:hAnsi="Cambria"/>
          <w:color w:val="000000" w:themeColor="text1"/>
        </w:rPr>
        <w:t>opens, and</w:t>
      </w:r>
      <w:proofErr w:type="gramEnd"/>
      <w:r w:rsidRPr="00816D1F">
        <w:rPr>
          <w:rFonts w:ascii="Cambria" w:hAnsi="Cambria"/>
          <w:color w:val="000000" w:themeColor="text1"/>
        </w:rPr>
        <w:t xml:space="preserve"> can complete evaluations through the email they receive from </w:t>
      </w:r>
      <w:proofErr w:type="spellStart"/>
      <w:r w:rsidRPr="00816D1F">
        <w:rPr>
          <w:rFonts w:ascii="Cambria" w:hAnsi="Cambria"/>
          <w:color w:val="000000" w:themeColor="text1"/>
        </w:rPr>
        <w:t>GatorEvals</w:t>
      </w:r>
      <w:proofErr w:type="spellEnd"/>
      <w:r w:rsidRPr="00816D1F">
        <w:rPr>
          <w:rFonts w:ascii="Cambria" w:hAnsi="Cambria"/>
          <w:color w:val="000000" w:themeColor="text1"/>
        </w:rPr>
        <w:t xml:space="preserve">, in their Canvas course menu under </w:t>
      </w:r>
      <w:proofErr w:type="spellStart"/>
      <w:r w:rsidRPr="00816D1F">
        <w:rPr>
          <w:rFonts w:ascii="Cambria" w:hAnsi="Cambria"/>
          <w:color w:val="000000" w:themeColor="text1"/>
        </w:rPr>
        <w:t>GatorEvals</w:t>
      </w:r>
      <w:proofErr w:type="spellEnd"/>
      <w:r w:rsidRPr="00816D1F">
        <w:rPr>
          <w:rFonts w:ascii="Cambria" w:hAnsi="Cambria"/>
          <w:color w:val="000000" w:themeColor="text1"/>
        </w:rPr>
        <w:t>, or via</w:t>
      </w:r>
      <w:r w:rsidR="00326CD9">
        <w:rPr>
          <w:rFonts w:ascii="Cambria" w:hAnsi="Cambria"/>
          <w:color w:val="000000" w:themeColor="text1"/>
        </w:rPr>
        <w:t xml:space="preserve"> the evaluation system.</w:t>
      </w:r>
      <w:r w:rsidRPr="00816D1F">
        <w:rPr>
          <w:rStyle w:val="apple-converted-space"/>
          <w:rFonts w:ascii="Cambria" w:hAnsi="Cambria"/>
          <w:color w:val="000000" w:themeColor="text1"/>
        </w:rPr>
        <w:t> </w:t>
      </w:r>
      <w:r w:rsidRPr="00816D1F">
        <w:rPr>
          <w:rFonts w:ascii="Cambria" w:hAnsi="Cambria"/>
          <w:color w:val="000000" w:themeColor="text1"/>
        </w:rPr>
        <w:t>Summaries of course evaluation results are available to students at the</w:t>
      </w:r>
      <w:r w:rsidR="00326CD9">
        <w:rPr>
          <w:rFonts w:ascii="Cambria" w:hAnsi="Cambria"/>
          <w:color w:val="000000" w:themeColor="text1"/>
        </w:rPr>
        <w:t xml:space="preserve"> public results website (</w:t>
      </w:r>
      <w:hyperlink r:id="rId26" w:history="1">
        <w:r w:rsidR="00326CD9" w:rsidRPr="00C80956">
          <w:rPr>
            <w:rStyle w:val="Hyperlink"/>
            <w:rFonts w:ascii="Cambria" w:hAnsi="Cambria"/>
          </w:rPr>
          <w:t>https://gatorevals.aa.ufl.edu/public-results/</w:t>
        </w:r>
      </w:hyperlink>
      <w:r w:rsidR="00326CD9">
        <w:rPr>
          <w:rFonts w:ascii="Cambria" w:hAnsi="Cambria"/>
          <w:color w:val="000000" w:themeColor="text1"/>
        </w:rPr>
        <w:t xml:space="preserve">). </w:t>
      </w:r>
    </w:p>
    <w:p w14:paraId="4B04A313" w14:textId="0BF0DE48" w:rsidR="00326CD9" w:rsidRDefault="00816D1F" w:rsidP="00816D1F">
      <w:pPr>
        <w:shd w:val="clear" w:color="auto" w:fill="FCFCFC"/>
        <w:spacing w:after="120"/>
        <w:jc w:val="both"/>
        <w:rPr>
          <w:rFonts w:ascii="Cambria" w:hAnsi="Cambria"/>
          <w:color w:val="000000" w:themeColor="text1"/>
        </w:rPr>
      </w:pPr>
      <w:r w:rsidRPr="00326CD9">
        <w:rPr>
          <w:rFonts w:ascii="Cambria" w:hAnsi="Cambria"/>
          <w:b/>
          <w:bCs/>
          <w:color w:val="000000" w:themeColor="text1"/>
        </w:rPr>
        <w:t>Statement Regarding Course Recording</w:t>
      </w:r>
      <w:r w:rsidRPr="00816D1F">
        <w:rPr>
          <w:rStyle w:val="apple-converted-space"/>
          <w:rFonts w:ascii="Cambria" w:hAnsi="Cambria"/>
          <w:color w:val="000000" w:themeColor="text1"/>
        </w:rPr>
        <w:t> </w:t>
      </w:r>
    </w:p>
    <w:p w14:paraId="480DCBE3" w14:textId="1762F95A" w:rsidR="00816D1F" w:rsidRPr="00816D1F" w:rsidRDefault="00816D1F" w:rsidP="00816D1F">
      <w:pPr>
        <w:shd w:val="clear" w:color="auto" w:fill="FCFCFC"/>
        <w:spacing w:after="120"/>
        <w:jc w:val="both"/>
        <w:rPr>
          <w:rFonts w:ascii="Cambria" w:hAnsi="Cambria"/>
          <w:color w:val="000000" w:themeColor="text1"/>
        </w:rPr>
      </w:pPr>
      <w:r w:rsidRPr="00816D1F">
        <w:rPr>
          <w:rFonts w:ascii="Cambria" w:hAnsi="Cambria"/>
          <w:color w:val="000000" w:themeColor="text1"/>
        </w:rPr>
        <w:t>Our class sessions (especially the lecture portions) may be audio visually recorded for students in the class to refer back to and for use of enrolled students who are unable to attend live. Students who participate with their camera engaged or utilize a profile image are agreeing to have their video or image recorded. If you are unwilling to consent to have your profile or video image recorded, keep your camera off and do not use a profile image. Likewise, students who un-mute during class and participate verbally are agreeing to have their voices recorded.  If you are unwilling to consent to have your voice recorded during class, you will need to keep your mute button activated and communicate exclusively using the "chat" feature, which allows students to type questions and comments live. The chat will not be recorded or shared. As in all courses, unauthorized recording and unauthorized sharing of recorded materials is prohibited.</w:t>
      </w:r>
    </w:p>
    <w:p w14:paraId="362F9800" w14:textId="77777777" w:rsidR="00816D1F" w:rsidRPr="00816D1F" w:rsidRDefault="00816D1F" w:rsidP="00816D1F">
      <w:pPr>
        <w:spacing w:after="120"/>
        <w:ind w:left="360"/>
        <w:jc w:val="both"/>
        <w:rPr>
          <w:rFonts w:ascii="Cambria" w:hAnsi="Cambria"/>
          <w:color w:val="000000" w:themeColor="text1"/>
        </w:rPr>
      </w:pPr>
    </w:p>
    <w:sectPr w:rsidR="00816D1F" w:rsidRPr="00816D1F" w:rsidSect="00E73C8D">
      <w:footerReference w:type="default" r:id="rId2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5BCDC24" w14:textId="77777777" w:rsidR="00115C92" w:rsidRDefault="00115C92" w:rsidP="00E73C8D">
      <w:r>
        <w:separator/>
      </w:r>
    </w:p>
  </w:endnote>
  <w:endnote w:type="continuationSeparator" w:id="0">
    <w:p w14:paraId="7923D1C4" w14:textId="77777777" w:rsidR="00115C92" w:rsidRDefault="00115C92" w:rsidP="00E73C8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imes">
    <w:panose1 w:val="00000500000000020000"/>
    <w:charset w:val="00"/>
    <w:family w:val="auto"/>
    <w:pitch w:val="variable"/>
    <w:sig w:usb0="E00002FF" w:usb1="5000205A" w:usb2="00000000" w:usb3="00000000" w:csb0="0000019F" w:csb1="00000000"/>
  </w:font>
  <w:font w:name="Segoe UI">
    <w:altName w:val="Sylfaen"/>
    <w:panose1 w:val="020B0604020202020204"/>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718CC48" w14:textId="77777777" w:rsidR="001F612D" w:rsidRDefault="001F612D">
    <w:pPr>
      <w:pStyle w:val="Footer"/>
      <w:jc w:val="right"/>
    </w:pPr>
    <w:r>
      <w:fldChar w:fldCharType="begin"/>
    </w:r>
    <w:r>
      <w:instrText xml:space="preserve"> PAGE   \* MERGEFORMAT </w:instrText>
    </w:r>
    <w:r>
      <w:fldChar w:fldCharType="separate"/>
    </w:r>
    <w:r w:rsidR="005937B6">
      <w:rPr>
        <w:noProof/>
      </w:rPr>
      <w:t>6</w:t>
    </w:r>
    <w:r>
      <w:fldChar w:fldCharType="end"/>
    </w:r>
  </w:p>
  <w:p w14:paraId="1D61CF95" w14:textId="77777777" w:rsidR="001F612D" w:rsidRDefault="001F612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D76A2C2" w14:textId="77777777" w:rsidR="00115C92" w:rsidRDefault="00115C92" w:rsidP="00E73C8D">
      <w:r>
        <w:separator/>
      </w:r>
    </w:p>
  </w:footnote>
  <w:footnote w:type="continuationSeparator" w:id="0">
    <w:p w14:paraId="46D611B6" w14:textId="77777777" w:rsidR="00115C92" w:rsidRDefault="00115C92" w:rsidP="00E73C8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3D7567F"/>
    <w:multiLevelType w:val="hybridMultilevel"/>
    <w:tmpl w:val="30129E02"/>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54A04494"/>
    <w:multiLevelType w:val="hybridMultilevel"/>
    <w:tmpl w:val="40DEDF4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DA958F7"/>
    <w:multiLevelType w:val="hybridMultilevel"/>
    <w:tmpl w:val="7D98D0D6"/>
    <w:lvl w:ilvl="0" w:tplc="04090001">
      <w:start w:val="1"/>
      <w:numFmt w:val="bullet"/>
      <w:lvlText w:val=""/>
      <w:lvlJc w:val="left"/>
      <w:pPr>
        <w:ind w:left="720" w:hanging="360"/>
      </w:pPr>
      <w:rPr>
        <w:rFonts w:ascii="Symbol" w:hAnsi="Symbol" w:hint="default"/>
      </w:rPr>
    </w:lvl>
    <w:lvl w:ilvl="1" w:tplc="0409000F">
      <w:start w:val="1"/>
      <w:numFmt w:val="decimal"/>
      <w:lvlText w:val="%2."/>
      <w:lvlJc w:val="left"/>
      <w:pPr>
        <w:ind w:left="1440" w:hanging="360"/>
      </w:pPr>
      <w:rPr>
        <w:rFont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F8B4FFD"/>
    <w:multiLevelType w:val="multilevel"/>
    <w:tmpl w:val="C0368A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
  </w:num>
  <w:num w:numId="3">
    <w:abstractNumId w:val="0"/>
  </w:num>
  <w:num w:numId="4">
    <w:abstractNumId w:val="3"/>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97"/>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2AEA"/>
    <w:rsid w:val="000001B6"/>
    <w:rsid w:val="0000109F"/>
    <w:rsid w:val="00010261"/>
    <w:rsid w:val="0001301A"/>
    <w:rsid w:val="00013352"/>
    <w:rsid w:val="0002095C"/>
    <w:rsid w:val="00031E1B"/>
    <w:rsid w:val="00042AEA"/>
    <w:rsid w:val="0004409E"/>
    <w:rsid w:val="000447FE"/>
    <w:rsid w:val="000503E4"/>
    <w:rsid w:val="00070F9B"/>
    <w:rsid w:val="00073156"/>
    <w:rsid w:val="00075541"/>
    <w:rsid w:val="00077989"/>
    <w:rsid w:val="00086A84"/>
    <w:rsid w:val="00092625"/>
    <w:rsid w:val="00094217"/>
    <w:rsid w:val="000A218F"/>
    <w:rsid w:val="000B40F9"/>
    <w:rsid w:val="000C0404"/>
    <w:rsid w:val="000C6862"/>
    <w:rsid w:val="000D130E"/>
    <w:rsid w:val="000D783C"/>
    <w:rsid w:val="000E2106"/>
    <w:rsid w:val="000E7F02"/>
    <w:rsid w:val="000F3E73"/>
    <w:rsid w:val="000F3EC6"/>
    <w:rsid w:val="000F4640"/>
    <w:rsid w:val="00115C92"/>
    <w:rsid w:val="00117189"/>
    <w:rsid w:val="001172EF"/>
    <w:rsid w:val="00125B9A"/>
    <w:rsid w:val="00132194"/>
    <w:rsid w:val="0013635B"/>
    <w:rsid w:val="0013730F"/>
    <w:rsid w:val="00142F07"/>
    <w:rsid w:val="001719BC"/>
    <w:rsid w:val="00174CD8"/>
    <w:rsid w:val="001861E5"/>
    <w:rsid w:val="001A61D1"/>
    <w:rsid w:val="001B01BD"/>
    <w:rsid w:val="001B41EA"/>
    <w:rsid w:val="001C4592"/>
    <w:rsid w:val="001C5910"/>
    <w:rsid w:val="001D3747"/>
    <w:rsid w:val="001F4C82"/>
    <w:rsid w:val="001F612D"/>
    <w:rsid w:val="00213F40"/>
    <w:rsid w:val="00214895"/>
    <w:rsid w:val="002166D6"/>
    <w:rsid w:val="0022010B"/>
    <w:rsid w:val="00244FC2"/>
    <w:rsid w:val="00257852"/>
    <w:rsid w:val="00257CE0"/>
    <w:rsid w:val="002712B2"/>
    <w:rsid w:val="00276EAA"/>
    <w:rsid w:val="002A295A"/>
    <w:rsid w:val="002C43E9"/>
    <w:rsid w:val="002D38BA"/>
    <w:rsid w:val="002D60F9"/>
    <w:rsid w:val="002E2FE5"/>
    <w:rsid w:val="002E3787"/>
    <w:rsid w:val="00307294"/>
    <w:rsid w:val="0032103E"/>
    <w:rsid w:val="00326CD9"/>
    <w:rsid w:val="00351800"/>
    <w:rsid w:val="00351B5C"/>
    <w:rsid w:val="00367F2F"/>
    <w:rsid w:val="00385AC3"/>
    <w:rsid w:val="003902CB"/>
    <w:rsid w:val="00394F61"/>
    <w:rsid w:val="00397640"/>
    <w:rsid w:val="003A025D"/>
    <w:rsid w:val="003A4104"/>
    <w:rsid w:val="003E15E3"/>
    <w:rsid w:val="003E1DB9"/>
    <w:rsid w:val="003E75A4"/>
    <w:rsid w:val="003F0F95"/>
    <w:rsid w:val="003F290F"/>
    <w:rsid w:val="003F78E9"/>
    <w:rsid w:val="0040061C"/>
    <w:rsid w:val="00400BD4"/>
    <w:rsid w:val="00420338"/>
    <w:rsid w:val="004226E2"/>
    <w:rsid w:val="00433B35"/>
    <w:rsid w:val="004410D1"/>
    <w:rsid w:val="004537F3"/>
    <w:rsid w:val="00454CFE"/>
    <w:rsid w:val="004608E9"/>
    <w:rsid w:val="004624D4"/>
    <w:rsid w:val="00481CB0"/>
    <w:rsid w:val="00496260"/>
    <w:rsid w:val="004B3CF9"/>
    <w:rsid w:val="004D0904"/>
    <w:rsid w:val="004D2C54"/>
    <w:rsid w:val="004F0997"/>
    <w:rsid w:val="004F26D8"/>
    <w:rsid w:val="004F33B0"/>
    <w:rsid w:val="004F4D1A"/>
    <w:rsid w:val="0050002D"/>
    <w:rsid w:val="00521943"/>
    <w:rsid w:val="005256E6"/>
    <w:rsid w:val="00547D39"/>
    <w:rsid w:val="00552630"/>
    <w:rsid w:val="005653CA"/>
    <w:rsid w:val="005707D1"/>
    <w:rsid w:val="005863CA"/>
    <w:rsid w:val="005937B6"/>
    <w:rsid w:val="00595172"/>
    <w:rsid w:val="005A1B3F"/>
    <w:rsid w:val="005A48C3"/>
    <w:rsid w:val="005A5148"/>
    <w:rsid w:val="005C1CD4"/>
    <w:rsid w:val="005C4162"/>
    <w:rsid w:val="005C4708"/>
    <w:rsid w:val="005E0A14"/>
    <w:rsid w:val="005E188A"/>
    <w:rsid w:val="00610448"/>
    <w:rsid w:val="00613A08"/>
    <w:rsid w:val="0062494D"/>
    <w:rsid w:val="006276C9"/>
    <w:rsid w:val="00636613"/>
    <w:rsid w:val="00640AF4"/>
    <w:rsid w:val="006478F3"/>
    <w:rsid w:val="00656D21"/>
    <w:rsid w:val="00661AD0"/>
    <w:rsid w:val="006739A3"/>
    <w:rsid w:val="00680684"/>
    <w:rsid w:val="006830D1"/>
    <w:rsid w:val="00685393"/>
    <w:rsid w:val="00686E8A"/>
    <w:rsid w:val="0069353F"/>
    <w:rsid w:val="006A3012"/>
    <w:rsid w:val="006A6DEA"/>
    <w:rsid w:val="006A7029"/>
    <w:rsid w:val="006A7189"/>
    <w:rsid w:val="006B00E9"/>
    <w:rsid w:val="006B4F8C"/>
    <w:rsid w:val="006B57E9"/>
    <w:rsid w:val="006B69C2"/>
    <w:rsid w:val="006C4A71"/>
    <w:rsid w:val="006C5970"/>
    <w:rsid w:val="006E2AF5"/>
    <w:rsid w:val="006E4C0A"/>
    <w:rsid w:val="006E64F5"/>
    <w:rsid w:val="006F408B"/>
    <w:rsid w:val="006F4794"/>
    <w:rsid w:val="006F50F9"/>
    <w:rsid w:val="006F7CE9"/>
    <w:rsid w:val="00706564"/>
    <w:rsid w:val="007120EA"/>
    <w:rsid w:val="007169B6"/>
    <w:rsid w:val="00716C1C"/>
    <w:rsid w:val="007245EE"/>
    <w:rsid w:val="00725D7C"/>
    <w:rsid w:val="00731592"/>
    <w:rsid w:val="007449FC"/>
    <w:rsid w:val="00765E4D"/>
    <w:rsid w:val="00770DBC"/>
    <w:rsid w:val="00774A2D"/>
    <w:rsid w:val="00782A5A"/>
    <w:rsid w:val="0079754E"/>
    <w:rsid w:val="007A0A95"/>
    <w:rsid w:val="007B3A29"/>
    <w:rsid w:val="007C4A90"/>
    <w:rsid w:val="007E422D"/>
    <w:rsid w:val="007E5214"/>
    <w:rsid w:val="007F06F5"/>
    <w:rsid w:val="007F1787"/>
    <w:rsid w:val="00804329"/>
    <w:rsid w:val="00805037"/>
    <w:rsid w:val="00816D1F"/>
    <w:rsid w:val="008170AB"/>
    <w:rsid w:val="0083227A"/>
    <w:rsid w:val="00872D5C"/>
    <w:rsid w:val="00880742"/>
    <w:rsid w:val="008909D4"/>
    <w:rsid w:val="00894019"/>
    <w:rsid w:val="008A25D5"/>
    <w:rsid w:val="008A27CD"/>
    <w:rsid w:val="008B20FB"/>
    <w:rsid w:val="008C1DA8"/>
    <w:rsid w:val="008C3906"/>
    <w:rsid w:val="008D605F"/>
    <w:rsid w:val="008F5BC8"/>
    <w:rsid w:val="008F6FA7"/>
    <w:rsid w:val="00907567"/>
    <w:rsid w:val="009143A5"/>
    <w:rsid w:val="009166CF"/>
    <w:rsid w:val="00925683"/>
    <w:rsid w:val="0092794C"/>
    <w:rsid w:val="00930E09"/>
    <w:rsid w:val="009320F3"/>
    <w:rsid w:val="00942B9B"/>
    <w:rsid w:val="00942FF2"/>
    <w:rsid w:val="00960961"/>
    <w:rsid w:val="00963B64"/>
    <w:rsid w:val="009663BF"/>
    <w:rsid w:val="0097062D"/>
    <w:rsid w:val="0097268A"/>
    <w:rsid w:val="00982AD6"/>
    <w:rsid w:val="00984DDD"/>
    <w:rsid w:val="0098750B"/>
    <w:rsid w:val="00993A3F"/>
    <w:rsid w:val="009A0794"/>
    <w:rsid w:val="009B3E5E"/>
    <w:rsid w:val="009B5514"/>
    <w:rsid w:val="009D661B"/>
    <w:rsid w:val="009E0A66"/>
    <w:rsid w:val="009E45FD"/>
    <w:rsid w:val="00A017BA"/>
    <w:rsid w:val="00A067AB"/>
    <w:rsid w:val="00A15CFA"/>
    <w:rsid w:val="00A23806"/>
    <w:rsid w:val="00A62D12"/>
    <w:rsid w:val="00A80A70"/>
    <w:rsid w:val="00A82006"/>
    <w:rsid w:val="00A82629"/>
    <w:rsid w:val="00A932CF"/>
    <w:rsid w:val="00AA3E35"/>
    <w:rsid w:val="00AA54C7"/>
    <w:rsid w:val="00AA6939"/>
    <w:rsid w:val="00AB17A3"/>
    <w:rsid w:val="00AC506C"/>
    <w:rsid w:val="00AD012B"/>
    <w:rsid w:val="00AE23ED"/>
    <w:rsid w:val="00AF0507"/>
    <w:rsid w:val="00AF3D77"/>
    <w:rsid w:val="00AF56D6"/>
    <w:rsid w:val="00B0144C"/>
    <w:rsid w:val="00B02419"/>
    <w:rsid w:val="00B11A9E"/>
    <w:rsid w:val="00B1633A"/>
    <w:rsid w:val="00B20752"/>
    <w:rsid w:val="00B213B8"/>
    <w:rsid w:val="00B313BC"/>
    <w:rsid w:val="00B32B15"/>
    <w:rsid w:val="00B362C4"/>
    <w:rsid w:val="00B3648C"/>
    <w:rsid w:val="00B370D9"/>
    <w:rsid w:val="00B65131"/>
    <w:rsid w:val="00B74294"/>
    <w:rsid w:val="00B748B5"/>
    <w:rsid w:val="00B83C65"/>
    <w:rsid w:val="00B90EE7"/>
    <w:rsid w:val="00B97345"/>
    <w:rsid w:val="00BA366F"/>
    <w:rsid w:val="00BA414B"/>
    <w:rsid w:val="00BB1D4F"/>
    <w:rsid w:val="00BB544C"/>
    <w:rsid w:val="00BB6764"/>
    <w:rsid w:val="00BB6A03"/>
    <w:rsid w:val="00BB7C1C"/>
    <w:rsid w:val="00BC0BD2"/>
    <w:rsid w:val="00BC2E6C"/>
    <w:rsid w:val="00BD3085"/>
    <w:rsid w:val="00BE4133"/>
    <w:rsid w:val="00BE45A8"/>
    <w:rsid w:val="00BF3B09"/>
    <w:rsid w:val="00BF3B63"/>
    <w:rsid w:val="00C12D77"/>
    <w:rsid w:val="00C32AD3"/>
    <w:rsid w:val="00C406D0"/>
    <w:rsid w:val="00C453E0"/>
    <w:rsid w:val="00C463F3"/>
    <w:rsid w:val="00C52131"/>
    <w:rsid w:val="00C5626C"/>
    <w:rsid w:val="00C56821"/>
    <w:rsid w:val="00C623EF"/>
    <w:rsid w:val="00C639EA"/>
    <w:rsid w:val="00C763F2"/>
    <w:rsid w:val="00C852B9"/>
    <w:rsid w:val="00C87C57"/>
    <w:rsid w:val="00C93643"/>
    <w:rsid w:val="00C93973"/>
    <w:rsid w:val="00C978EC"/>
    <w:rsid w:val="00CB75A8"/>
    <w:rsid w:val="00CD14D1"/>
    <w:rsid w:val="00CD2774"/>
    <w:rsid w:val="00CD3CD1"/>
    <w:rsid w:val="00CE0443"/>
    <w:rsid w:val="00CE0EC2"/>
    <w:rsid w:val="00CF03C2"/>
    <w:rsid w:val="00D04CE9"/>
    <w:rsid w:val="00D05D64"/>
    <w:rsid w:val="00D1139C"/>
    <w:rsid w:val="00D24EBB"/>
    <w:rsid w:val="00D36C8B"/>
    <w:rsid w:val="00D509B5"/>
    <w:rsid w:val="00D76226"/>
    <w:rsid w:val="00D875B8"/>
    <w:rsid w:val="00D90B91"/>
    <w:rsid w:val="00DB000E"/>
    <w:rsid w:val="00DF59B9"/>
    <w:rsid w:val="00E0277D"/>
    <w:rsid w:val="00E049DA"/>
    <w:rsid w:val="00E3325A"/>
    <w:rsid w:val="00E362CD"/>
    <w:rsid w:val="00E42926"/>
    <w:rsid w:val="00E54E45"/>
    <w:rsid w:val="00E62B2E"/>
    <w:rsid w:val="00E73C8D"/>
    <w:rsid w:val="00E73F62"/>
    <w:rsid w:val="00E80A4F"/>
    <w:rsid w:val="00E876D1"/>
    <w:rsid w:val="00EA6DCA"/>
    <w:rsid w:val="00EA7316"/>
    <w:rsid w:val="00EB10ED"/>
    <w:rsid w:val="00EC19F5"/>
    <w:rsid w:val="00EC32CF"/>
    <w:rsid w:val="00ED032A"/>
    <w:rsid w:val="00ED1980"/>
    <w:rsid w:val="00ED1C25"/>
    <w:rsid w:val="00EE19EA"/>
    <w:rsid w:val="00EF1975"/>
    <w:rsid w:val="00EF524E"/>
    <w:rsid w:val="00EF734D"/>
    <w:rsid w:val="00F012C3"/>
    <w:rsid w:val="00F03FEA"/>
    <w:rsid w:val="00F044B0"/>
    <w:rsid w:val="00F10B9D"/>
    <w:rsid w:val="00F138FA"/>
    <w:rsid w:val="00F345D2"/>
    <w:rsid w:val="00F41228"/>
    <w:rsid w:val="00F64B1D"/>
    <w:rsid w:val="00F7314D"/>
    <w:rsid w:val="00F76312"/>
    <w:rsid w:val="00FB74B9"/>
    <w:rsid w:val="00FC2212"/>
    <w:rsid w:val="00FF3D47"/>
    <w:rsid w:val="00FF52E8"/>
    <w:rsid w:val="00FF792F"/>
    <w:rsid w:val="00FF7CE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B70A3A2"/>
  <w15:docId w15:val="{A37143F1-2AEC-344B-9215-7484F18BBA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unhideWhenUsed="1"/>
    <w:lsdException w:name="index 3" w:unhideWhenUsed="1"/>
    <w:lsdException w:name="index 4" w:unhideWhenUsed="1"/>
    <w:lsdException w:name="index 5" w:unhideWhenUsed="1"/>
    <w:lsdException w:name="index 6"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List Number 5"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Hyperlink" w:uiPriority="99" w:unhideWhenUsed="1"/>
    <w:lsdException w:name="FollowedHyperlink"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B313BC"/>
    <w:rPr>
      <w:rFonts w:ascii="Times New Roman" w:eastAsia="Times New Roman" w:hAnsi="Times New Roman"/>
      <w:sz w:val="24"/>
      <w:szCs w:val="24"/>
    </w:rPr>
  </w:style>
  <w:style w:type="paragraph" w:styleId="Heading1">
    <w:name w:val="heading 1"/>
    <w:basedOn w:val="Normal"/>
    <w:next w:val="Normal"/>
    <w:link w:val="Heading1Char"/>
    <w:uiPriority w:val="9"/>
    <w:qFormat/>
    <w:rsid w:val="00D4628A"/>
    <w:pPr>
      <w:keepNext/>
      <w:spacing w:before="240" w:after="60" w:line="276" w:lineRule="auto"/>
      <w:outlineLvl w:val="0"/>
    </w:pPr>
    <w:rPr>
      <w:rFonts w:ascii="Calibri" w:hAnsi="Calibri"/>
      <w:b/>
      <w:bCs/>
      <w:kern w:val="32"/>
      <w:sz w:val="32"/>
      <w:szCs w:val="32"/>
    </w:rPr>
  </w:style>
  <w:style w:type="paragraph" w:styleId="Heading2">
    <w:name w:val="heading 2"/>
    <w:basedOn w:val="Normal"/>
    <w:next w:val="Normal"/>
    <w:link w:val="Heading2Char"/>
    <w:qFormat/>
    <w:rsid w:val="00591E03"/>
    <w:pPr>
      <w:keepNext/>
      <w:spacing w:before="240" w:after="60" w:line="276" w:lineRule="auto"/>
      <w:outlineLvl w:val="1"/>
    </w:pPr>
    <w:rPr>
      <w:rFonts w:ascii="Cambria" w:hAnsi="Cambria"/>
      <w:b/>
      <w:bCs/>
      <w:i/>
      <w:iCs/>
      <w:sz w:val="28"/>
      <w:szCs w:val="28"/>
    </w:rPr>
  </w:style>
  <w:style w:type="paragraph" w:styleId="Heading3">
    <w:name w:val="heading 3"/>
    <w:basedOn w:val="Normal"/>
    <w:link w:val="Heading3Char"/>
    <w:uiPriority w:val="9"/>
    <w:qFormat/>
    <w:rsid w:val="006E42CC"/>
    <w:pPr>
      <w:spacing w:before="100" w:beforeAutospacing="1" w:after="100" w:afterAutospacing="1"/>
      <w:outlineLvl w:val="2"/>
    </w:pPr>
    <w:rPr>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A2E9F"/>
    <w:rPr>
      <w:color w:val="0000FF"/>
      <w:u w:val="single"/>
    </w:rPr>
  </w:style>
  <w:style w:type="paragraph" w:customStyle="1" w:styleId="ColorfulList-Accent11">
    <w:name w:val="Colorful List - Accent 11"/>
    <w:basedOn w:val="Normal"/>
    <w:uiPriority w:val="34"/>
    <w:qFormat/>
    <w:rsid w:val="004F17DF"/>
    <w:pPr>
      <w:spacing w:after="200" w:line="276" w:lineRule="auto"/>
      <w:ind w:left="720"/>
      <w:contextualSpacing/>
    </w:pPr>
    <w:rPr>
      <w:rFonts w:ascii="Calibri" w:eastAsia="Calibri" w:hAnsi="Calibri"/>
      <w:sz w:val="22"/>
      <w:szCs w:val="22"/>
    </w:rPr>
  </w:style>
  <w:style w:type="paragraph" w:styleId="Header">
    <w:name w:val="header"/>
    <w:basedOn w:val="Normal"/>
    <w:link w:val="HeaderChar"/>
    <w:uiPriority w:val="99"/>
    <w:semiHidden/>
    <w:unhideWhenUsed/>
    <w:rsid w:val="00BE7E1D"/>
    <w:pPr>
      <w:tabs>
        <w:tab w:val="center" w:pos="4680"/>
        <w:tab w:val="right" w:pos="9360"/>
      </w:tabs>
    </w:pPr>
  </w:style>
  <w:style w:type="character" w:customStyle="1" w:styleId="HeaderChar">
    <w:name w:val="Header Char"/>
    <w:basedOn w:val="DefaultParagraphFont"/>
    <w:link w:val="Header"/>
    <w:uiPriority w:val="99"/>
    <w:semiHidden/>
    <w:rsid w:val="00BE7E1D"/>
  </w:style>
  <w:style w:type="paragraph" w:styleId="Footer">
    <w:name w:val="footer"/>
    <w:basedOn w:val="Normal"/>
    <w:link w:val="FooterChar"/>
    <w:uiPriority w:val="99"/>
    <w:unhideWhenUsed/>
    <w:rsid w:val="00BE7E1D"/>
    <w:pPr>
      <w:tabs>
        <w:tab w:val="center" w:pos="4680"/>
        <w:tab w:val="right" w:pos="9360"/>
      </w:tabs>
    </w:pPr>
    <w:rPr>
      <w:rFonts w:ascii="Calibri" w:eastAsia="Calibri" w:hAnsi="Calibri"/>
      <w:sz w:val="22"/>
      <w:szCs w:val="22"/>
    </w:rPr>
  </w:style>
  <w:style w:type="character" w:customStyle="1" w:styleId="FooterChar">
    <w:name w:val="Footer Char"/>
    <w:basedOn w:val="DefaultParagraphFont"/>
    <w:link w:val="Footer"/>
    <w:uiPriority w:val="99"/>
    <w:rsid w:val="00BE7E1D"/>
  </w:style>
  <w:style w:type="character" w:customStyle="1" w:styleId="Heading3Char">
    <w:name w:val="Heading 3 Char"/>
    <w:basedOn w:val="DefaultParagraphFont"/>
    <w:link w:val="Heading3"/>
    <w:uiPriority w:val="9"/>
    <w:rsid w:val="006E42CC"/>
    <w:rPr>
      <w:rFonts w:ascii="Times New Roman" w:eastAsia="Times New Roman" w:hAnsi="Times New Roman" w:cs="Times New Roman"/>
      <w:b/>
      <w:bCs/>
      <w:sz w:val="27"/>
      <w:szCs w:val="27"/>
    </w:rPr>
  </w:style>
  <w:style w:type="character" w:customStyle="1" w:styleId="Heading1Char">
    <w:name w:val="Heading 1 Char"/>
    <w:basedOn w:val="DefaultParagraphFont"/>
    <w:link w:val="Heading1"/>
    <w:uiPriority w:val="9"/>
    <w:rsid w:val="00D4628A"/>
    <w:rPr>
      <w:rFonts w:ascii="Calibri" w:eastAsia="Times New Roman" w:hAnsi="Calibri" w:cs="Times New Roman"/>
      <w:b/>
      <w:bCs/>
      <w:kern w:val="32"/>
      <w:sz w:val="32"/>
      <w:szCs w:val="32"/>
    </w:rPr>
  </w:style>
  <w:style w:type="paragraph" w:styleId="NormalWeb">
    <w:name w:val="Normal (Web)"/>
    <w:basedOn w:val="Normal"/>
    <w:uiPriority w:val="99"/>
    <w:rsid w:val="00D4628A"/>
    <w:pPr>
      <w:spacing w:before="100" w:beforeAutospacing="1" w:after="100" w:afterAutospacing="1"/>
    </w:pPr>
    <w:rPr>
      <w:rFonts w:ascii="Arial Unicode MS" w:eastAsia="Arial Unicode MS" w:hAnsi="Arial Unicode MS" w:cs="Arial Unicode MS"/>
    </w:rPr>
  </w:style>
  <w:style w:type="table" w:styleId="TableGrid">
    <w:name w:val="Table Grid"/>
    <w:basedOn w:val="TableNormal"/>
    <w:rsid w:val="00330F6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ddmd">
    <w:name w:val="addmd"/>
    <w:basedOn w:val="DefaultParagraphFont"/>
    <w:rsid w:val="00096353"/>
  </w:style>
  <w:style w:type="character" w:customStyle="1" w:styleId="title-link-wrapper">
    <w:name w:val="title-link-wrapper"/>
    <w:basedOn w:val="DefaultParagraphFont"/>
    <w:rsid w:val="009364C6"/>
  </w:style>
  <w:style w:type="character" w:customStyle="1" w:styleId="hidden">
    <w:name w:val="hidden"/>
    <w:basedOn w:val="DefaultParagraphFont"/>
    <w:rsid w:val="009364C6"/>
  </w:style>
  <w:style w:type="character" w:customStyle="1" w:styleId="medium-font">
    <w:name w:val="medium-font"/>
    <w:basedOn w:val="DefaultParagraphFont"/>
    <w:rsid w:val="009364C6"/>
  </w:style>
  <w:style w:type="character" w:customStyle="1" w:styleId="Heading2Char">
    <w:name w:val="Heading 2 Char"/>
    <w:basedOn w:val="DefaultParagraphFont"/>
    <w:link w:val="Heading2"/>
    <w:semiHidden/>
    <w:rsid w:val="00591E03"/>
    <w:rPr>
      <w:rFonts w:ascii="Cambria" w:eastAsia="Times New Roman" w:hAnsi="Cambria" w:cs="Times New Roman"/>
      <w:b/>
      <w:bCs/>
      <w:i/>
      <w:iCs/>
      <w:sz w:val="28"/>
      <w:szCs w:val="28"/>
    </w:rPr>
  </w:style>
  <w:style w:type="paragraph" w:customStyle="1" w:styleId="articledetails">
    <w:name w:val="articledetails"/>
    <w:basedOn w:val="Normal"/>
    <w:rsid w:val="00591E03"/>
    <w:pPr>
      <w:spacing w:before="100" w:beforeAutospacing="1" w:after="100" w:afterAutospacing="1"/>
    </w:pPr>
  </w:style>
  <w:style w:type="character" w:styleId="Strong">
    <w:name w:val="Strong"/>
    <w:basedOn w:val="DefaultParagraphFont"/>
    <w:uiPriority w:val="22"/>
    <w:qFormat/>
    <w:rsid w:val="00175A71"/>
    <w:rPr>
      <w:b/>
    </w:rPr>
  </w:style>
  <w:style w:type="character" w:customStyle="1" w:styleId="gsggsgsfl">
    <w:name w:val="gs_ggs gs_fl"/>
    <w:basedOn w:val="DefaultParagraphFont"/>
    <w:rsid w:val="001309BB"/>
  </w:style>
  <w:style w:type="character" w:customStyle="1" w:styleId="gsctg2">
    <w:name w:val="gs_ctg2"/>
    <w:basedOn w:val="DefaultParagraphFont"/>
    <w:rsid w:val="001309BB"/>
  </w:style>
  <w:style w:type="character" w:customStyle="1" w:styleId="gsa">
    <w:name w:val="gs_a"/>
    <w:basedOn w:val="DefaultParagraphFont"/>
    <w:rsid w:val="001309BB"/>
  </w:style>
  <w:style w:type="character" w:customStyle="1" w:styleId="txtdetail">
    <w:name w:val="txt_detail"/>
    <w:basedOn w:val="DefaultParagraphFont"/>
    <w:rsid w:val="00B05C41"/>
  </w:style>
  <w:style w:type="character" w:customStyle="1" w:styleId="citation-volumes">
    <w:name w:val="citation-volumes"/>
    <w:basedOn w:val="DefaultParagraphFont"/>
    <w:rsid w:val="00B05C41"/>
  </w:style>
  <w:style w:type="character" w:customStyle="1" w:styleId="citation-issuenumber">
    <w:name w:val="citation-issuenumber"/>
    <w:basedOn w:val="DefaultParagraphFont"/>
    <w:rsid w:val="00B05C41"/>
  </w:style>
  <w:style w:type="character" w:customStyle="1" w:styleId="citation-pubyear">
    <w:name w:val="citation-pubyear"/>
    <w:basedOn w:val="DefaultParagraphFont"/>
    <w:rsid w:val="00B05C41"/>
  </w:style>
  <w:style w:type="paragraph" w:styleId="HTMLPreformatted">
    <w:name w:val="HTML Preformatted"/>
    <w:basedOn w:val="Normal"/>
    <w:link w:val="HTMLPreformattedChar"/>
    <w:uiPriority w:val="99"/>
    <w:unhideWhenUsed/>
    <w:rsid w:val="00B920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PreformattedChar">
    <w:name w:val="HTML Preformatted Char"/>
    <w:basedOn w:val="DefaultParagraphFont"/>
    <w:link w:val="HTMLPreformatted"/>
    <w:uiPriority w:val="99"/>
    <w:rsid w:val="00B92045"/>
    <w:rPr>
      <w:rFonts w:ascii="Courier New" w:eastAsia="Times New Roman" w:hAnsi="Courier New" w:cs="Courier New"/>
    </w:rPr>
  </w:style>
  <w:style w:type="character" w:customStyle="1" w:styleId="searchword">
    <w:name w:val="searchword"/>
    <w:basedOn w:val="DefaultParagraphFont"/>
    <w:rsid w:val="009E34C9"/>
  </w:style>
  <w:style w:type="character" w:customStyle="1" w:styleId="pagination">
    <w:name w:val="pagination"/>
    <w:basedOn w:val="DefaultParagraphFont"/>
    <w:rsid w:val="00E6535A"/>
  </w:style>
  <w:style w:type="paragraph" w:customStyle="1" w:styleId="authors">
    <w:name w:val="authors"/>
    <w:basedOn w:val="Normal"/>
    <w:rsid w:val="00E6535A"/>
    <w:pPr>
      <w:spacing w:beforeLines="1" w:afterLines="1" w:after="200"/>
    </w:pPr>
    <w:rPr>
      <w:rFonts w:ascii="Times" w:eastAsia="Calibri" w:hAnsi="Times"/>
      <w:sz w:val="20"/>
      <w:szCs w:val="20"/>
    </w:rPr>
  </w:style>
  <w:style w:type="character" w:styleId="FollowedHyperlink">
    <w:name w:val="FollowedHyperlink"/>
    <w:basedOn w:val="DefaultParagraphFont"/>
    <w:rsid w:val="00C763F2"/>
    <w:rPr>
      <w:color w:val="800080" w:themeColor="followedHyperlink"/>
      <w:u w:val="single"/>
    </w:rPr>
  </w:style>
  <w:style w:type="paragraph" w:styleId="ListParagraph">
    <w:name w:val="List Paragraph"/>
    <w:basedOn w:val="Normal"/>
    <w:qFormat/>
    <w:rsid w:val="00B362C4"/>
    <w:pPr>
      <w:spacing w:after="200" w:line="276" w:lineRule="auto"/>
      <w:ind w:left="720"/>
      <w:contextualSpacing/>
    </w:pPr>
    <w:rPr>
      <w:rFonts w:ascii="Calibri" w:eastAsia="Calibri" w:hAnsi="Calibri"/>
      <w:sz w:val="22"/>
      <w:szCs w:val="22"/>
    </w:rPr>
  </w:style>
  <w:style w:type="character" w:styleId="CommentReference">
    <w:name w:val="annotation reference"/>
    <w:basedOn w:val="DefaultParagraphFont"/>
    <w:semiHidden/>
    <w:unhideWhenUsed/>
    <w:rsid w:val="00F10B9D"/>
    <w:rPr>
      <w:sz w:val="16"/>
      <w:szCs w:val="16"/>
    </w:rPr>
  </w:style>
  <w:style w:type="paragraph" w:styleId="CommentText">
    <w:name w:val="annotation text"/>
    <w:basedOn w:val="Normal"/>
    <w:link w:val="CommentTextChar"/>
    <w:semiHidden/>
    <w:unhideWhenUsed/>
    <w:rsid w:val="00F10B9D"/>
    <w:pPr>
      <w:spacing w:after="200"/>
    </w:pPr>
    <w:rPr>
      <w:rFonts w:ascii="Calibri" w:eastAsia="Calibri" w:hAnsi="Calibri"/>
      <w:sz w:val="20"/>
      <w:szCs w:val="20"/>
    </w:rPr>
  </w:style>
  <w:style w:type="character" w:customStyle="1" w:styleId="CommentTextChar">
    <w:name w:val="Comment Text Char"/>
    <w:basedOn w:val="DefaultParagraphFont"/>
    <w:link w:val="CommentText"/>
    <w:semiHidden/>
    <w:rsid w:val="00F10B9D"/>
  </w:style>
  <w:style w:type="paragraph" w:styleId="CommentSubject">
    <w:name w:val="annotation subject"/>
    <w:basedOn w:val="CommentText"/>
    <w:next w:val="CommentText"/>
    <w:link w:val="CommentSubjectChar"/>
    <w:semiHidden/>
    <w:unhideWhenUsed/>
    <w:rsid w:val="00F10B9D"/>
    <w:rPr>
      <w:b/>
      <w:bCs/>
    </w:rPr>
  </w:style>
  <w:style w:type="character" w:customStyle="1" w:styleId="CommentSubjectChar">
    <w:name w:val="Comment Subject Char"/>
    <w:basedOn w:val="CommentTextChar"/>
    <w:link w:val="CommentSubject"/>
    <w:semiHidden/>
    <w:rsid w:val="00F10B9D"/>
    <w:rPr>
      <w:b/>
      <w:bCs/>
    </w:rPr>
  </w:style>
  <w:style w:type="paragraph" w:styleId="BalloonText">
    <w:name w:val="Balloon Text"/>
    <w:basedOn w:val="Normal"/>
    <w:link w:val="BalloonTextChar"/>
    <w:semiHidden/>
    <w:unhideWhenUsed/>
    <w:rsid w:val="00F10B9D"/>
    <w:rPr>
      <w:rFonts w:ascii="Segoe UI" w:hAnsi="Segoe UI" w:cs="Segoe UI"/>
      <w:sz w:val="18"/>
      <w:szCs w:val="18"/>
    </w:rPr>
  </w:style>
  <w:style w:type="character" w:customStyle="1" w:styleId="BalloonTextChar">
    <w:name w:val="Balloon Text Char"/>
    <w:basedOn w:val="DefaultParagraphFont"/>
    <w:link w:val="BalloonText"/>
    <w:semiHidden/>
    <w:rsid w:val="00F10B9D"/>
    <w:rPr>
      <w:rFonts w:ascii="Segoe UI" w:hAnsi="Segoe UI" w:cs="Segoe UI"/>
      <w:sz w:val="18"/>
      <w:szCs w:val="18"/>
    </w:rPr>
  </w:style>
  <w:style w:type="paragraph" w:styleId="NoSpacing">
    <w:name w:val="No Spacing"/>
    <w:uiPriority w:val="1"/>
    <w:qFormat/>
    <w:rsid w:val="00993A3F"/>
    <w:rPr>
      <w:rFonts w:asciiTheme="minorHAnsi" w:eastAsiaTheme="minorHAnsi" w:hAnsiTheme="minorHAnsi" w:cstheme="minorBidi"/>
      <w:sz w:val="22"/>
      <w:szCs w:val="22"/>
    </w:rPr>
  </w:style>
  <w:style w:type="character" w:customStyle="1" w:styleId="UnresolvedMention1">
    <w:name w:val="Unresolved Mention1"/>
    <w:basedOn w:val="DefaultParagraphFont"/>
    <w:uiPriority w:val="99"/>
    <w:semiHidden/>
    <w:unhideWhenUsed/>
    <w:rsid w:val="00117189"/>
    <w:rPr>
      <w:color w:val="605E5C"/>
      <w:shd w:val="clear" w:color="auto" w:fill="E1DFDD"/>
    </w:rPr>
  </w:style>
  <w:style w:type="character" w:customStyle="1" w:styleId="apple-converted-space">
    <w:name w:val="apple-converted-space"/>
    <w:basedOn w:val="DefaultParagraphFont"/>
    <w:rsid w:val="00B313BC"/>
  </w:style>
  <w:style w:type="character" w:customStyle="1" w:styleId="screenreader-only">
    <w:name w:val="screenreader-only"/>
    <w:basedOn w:val="DefaultParagraphFont"/>
    <w:rsid w:val="00092625"/>
  </w:style>
  <w:style w:type="character" w:styleId="UnresolvedMention">
    <w:name w:val="Unresolved Mention"/>
    <w:basedOn w:val="DefaultParagraphFont"/>
    <w:uiPriority w:val="99"/>
    <w:semiHidden/>
    <w:unhideWhenUsed/>
    <w:rsid w:val="00244FC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014918">
      <w:bodyDiv w:val="1"/>
      <w:marLeft w:val="0"/>
      <w:marRight w:val="0"/>
      <w:marTop w:val="0"/>
      <w:marBottom w:val="0"/>
      <w:divBdr>
        <w:top w:val="none" w:sz="0" w:space="0" w:color="auto"/>
        <w:left w:val="none" w:sz="0" w:space="0" w:color="auto"/>
        <w:bottom w:val="none" w:sz="0" w:space="0" w:color="auto"/>
        <w:right w:val="none" w:sz="0" w:space="0" w:color="auto"/>
      </w:divBdr>
      <w:divsChild>
        <w:div w:id="1214318382">
          <w:marLeft w:val="0"/>
          <w:marRight w:val="0"/>
          <w:marTop w:val="0"/>
          <w:marBottom w:val="0"/>
          <w:divBdr>
            <w:top w:val="none" w:sz="0" w:space="0" w:color="auto"/>
            <w:left w:val="none" w:sz="0" w:space="0" w:color="auto"/>
            <w:bottom w:val="none" w:sz="0" w:space="0" w:color="auto"/>
            <w:right w:val="none" w:sz="0" w:space="0" w:color="auto"/>
          </w:divBdr>
        </w:div>
      </w:divsChild>
    </w:div>
    <w:div w:id="14506820">
      <w:bodyDiv w:val="1"/>
      <w:marLeft w:val="0"/>
      <w:marRight w:val="0"/>
      <w:marTop w:val="0"/>
      <w:marBottom w:val="0"/>
      <w:divBdr>
        <w:top w:val="none" w:sz="0" w:space="0" w:color="auto"/>
        <w:left w:val="none" w:sz="0" w:space="0" w:color="auto"/>
        <w:bottom w:val="none" w:sz="0" w:space="0" w:color="auto"/>
        <w:right w:val="none" w:sz="0" w:space="0" w:color="auto"/>
      </w:divBdr>
    </w:div>
    <w:div w:id="73816686">
      <w:bodyDiv w:val="1"/>
      <w:marLeft w:val="0"/>
      <w:marRight w:val="0"/>
      <w:marTop w:val="0"/>
      <w:marBottom w:val="0"/>
      <w:divBdr>
        <w:top w:val="none" w:sz="0" w:space="0" w:color="auto"/>
        <w:left w:val="none" w:sz="0" w:space="0" w:color="auto"/>
        <w:bottom w:val="none" w:sz="0" w:space="0" w:color="auto"/>
        <w:right w:val="none" w:sz="0" w:space="0" w:color="auto"/>
      </w:divBdr>
    </w:div>
    <w:div w:id="213394481">
      <w:bodyDiv w:val="1"/>
      <w:marLeft w:val="0"/>
      <w:marRight w:val="0"/>
      <w:marTop w:val="0"/>
      <w:marBottom w:val="0"/>
      <w:divBdr>
        <w:top w:val="none" w:sz="0" w:space="0" w:color="auto"/>
        <w:left w:val="none" w:sz="0" w:space="0" w:color="auto"/>
        <w:bottom w:val="none" w:sz="0" w:space="0" w:color="auto"/>
        <w:right w:val="none" w:sz="0" w:space="0" w:color="auto"/>
      </w:divBdr>
      <w:divsChild>
        <w:div w:id="163477199">
          <w:marLeft w:val="0"/>
          <w:marRight w:val="0"/>
          <w:marTop w:val="0"/>
          <w:marBottom w:val="0"/>
          <w:divBdr>
            <w:top w:val="none" w:sz="0" w:space="0" w:color="auto"/>
            <w:left w:val="none" w:sz="0" w:space="0" w:color="auto"/>
            <w:bottom w:val="none" w:sz="0" w:space="0" w:color="auto"/>
            <w:right w:val="none" w:sz="0" w:space="0" w:color="auto"/>
          </w:divBdr>
        </w:div>
      </w:divsChild>
    </w:div>
    <w:div w:id="263198557">
      <w:bodyDiv w:val="1"/>
      <w:marLeft w:val="0"/>
      <w:marRight w:val="0"/>
      <w:marTop w:val="0"/>
      <w:marBottom w:val="0"/>
      <w:divBdr>
        <w:top w:val="none" w:sz="0" w:space="0" w:color="auto"/>
        <w:left w:val="none" w:sz="0" w:space="0" w:color="auto"/>
        <w:bottom w:val="none" w:sz="0" w:space="0" w:color="auto"/>
        <w:right w:val="none" w:sz="0" w:space="0" w:color="auto"/>
      </w:divBdr>
    </w:div>
    <w:div w:id="357244398">
      <w:bodyDiv w:val="1"/>
      <w:marLeft w:val="0"/>
      <w:marRight w:val="0"/>
      <w:marTop w:val="0"/>
      <w:marBottom w:val="0"/>
      <w:divBdr>
        <w:top w:val="none" w:sz="0" w:space="0" w:color="auto"/>
        <w:left w:val="none" w:sz="0" w:space="0" w:color="auto"/>
        <w:bottom w:val="none" w:sz="0" w:space="0" w:color="auto"/>
        <w:right w:val="none" w:sz="0" w:space="0" w:color="auto"/>
      </w:divBdr>
    </w:div>
    <w:div w:id="459958629">
      <w:bodyDiv w:val="1"/>
      <w:marLeft w:val="0"/>
      <w:marRight w:val="0"/>
      <w:marTop w:val="0"/>
      <w:marBottom w:val="0"/>
      <w:divBdr>
        <w:top w:val="none" w:sz="0" w:space="0" w:color="auto"/>
        <w:left w:val="none" w:sz="0" w:space="0" w:color="auto"/>
        <w:bottom w:val="none" w:sz="0" w:space="0" w:color="auto"/>
        <w:right w:val="none" w:sz="0" w:space="0" w:color="auto"/>
      </w:divBdr>
    </w:div>
    <w:div w:id="499393643">
      <w:bodyDiv w:val="1"/>
      <w:marLeft w:val="0"/>
      <w:marRight w:val="0"/>
      <w:marTop w:val="0"/>
      <w:marBottom w:val="0"/>
      <w:divBdr>
        <w:top w:val="none" w:sz="0" w:space="0" w:color="auto"/>
        <w:left w:val="none" w:sz="0" w:space="0" w:color="auto"/>
        <w:bottom w:val="none" w:sz="0" w:space="0" w:color="auto"/>
        <w:right w:val="none" w:sz="0" w:space="0" w:color="auto"/>
      </w:divBdr>
    </w:div>
    <w:div w:id="606231968">
      <w:bodyDiv w:val="1"/>
      <w:marLeft w:val="0"/>
      <w:marRight w:val="0"/>
      <w:marTop w:val="0"/>
      <w:marBottom w:val="0"/>
      <w:divBdr>
        <w:top w:val="none" w:sz="0" w:space="0" w:color="auto"/>
        <w:left w:val="none" w:sz="0" w:space="0" w:color="auto"/>
        <w:bottom w:val="none" w:sz="0" w:space="0" w:color="auto"/>
        <w:right w:val="none" w:sz="0" w:space="0" w:color="auto"/>
      </w:divBdr>
    </w:div>
    <w:div w:id="710808832">
      <w:bodyDiv w:val="1"/>
      <w:marLeft w:val="0"/>
      <w:marRight w:val="0"/>
      <w:marTop w:val="0"/>
      <w:marBottom w:val="0"/>
      <w:divBdr>
        <w:top w:val="none" w:sz="0" w:space="0" w:color="auto"/>
        <w:left w:val="none" w:sz="0" w:space="0" w:color="auto"/>
        <w:bottom w:val="none" w:sz="0" w:space="0" w:color="auto"/>
        <w:right w:val="none" w:sz="0" w:space="0" w:color="auto"/>
      </w:divBdr>
      <w:divsChild>
        <w:div w:id="1509052149">
          <w:marLeft w:val="0"/>
          <w:marRight w:val="0"/>
          <w:marTop w:val="0"/>
          <w:marBottom w:val="0"/>
          <w:divBdr>
            <w:top w:val="none" w:sz="0" w:space="0" w:color="auto"/>
            <w:left w:val="none" w:sz="0" w:space="0" w:color="auto"/>
            <w:bottom w:val="none" w:sz="0" w:space="0" w:color="auto"/>
            <w:right w:val="none" w:sz="0" w:space="0" w:color="auto"/>
          </w:divBdr>
        </w:div>
      </w:divsChild>
    </w:div>
    <w:div w:id="804392168">
      <w:bodyDiv w:val="1"/>
      <w:marLeft w:val="0"/>
      <w:marRight w:val="0"/>
      <w:marTop w:val="0"/>
      <w:marBottom w:val="0"/>
      <w:divBdr>
        <w:top w:val="none" w:sz="0" w:space="0" w:color="auto"/>
        <w:left w:val="none" w:sz="0" w:space="0" w:color="auto"/>
        <w:bottom w:val="none" w:sz="0" w:space="0" w:color="auto"/>
        <w:right w:val="none" w:sz="0" w:space="0" w:color="auto"/>
      </w:divBdr>
    </w:div>
    <w:div w:id="842554147">
      <w:bodyDiv w:val="1"/>
      <w:marLeft w:val="0"/>
      <w:marRight w:val="0"/>
      <w:marTop w:val="0"/>
      <w:marBottom w:val="0"/>
      <w:divBdr>
        <w:top w:val="none" w:sz="0" w:space="0" w:color="auto"/>
        <w:left w:val="none" w:sz="0" w:space="0" w:color="auto"/>
        <w:bottom w:val="none" w:sz="0" w:space="0" w:color="auto"/>
        <w:right w:val="none" w:sz="0" w:space="0" w:color="auto"/>
      </w:divBdr>
      <w:divsChild>
        <w:div w:id="840051019">
          <w:marLeft w:val="0"/>
          <w:marRight w:val="0"/>
          <w:marTop w:val="0"/>
          <w:marBottom w:val="0"/>
          <w:divBdr>
            <w:top w:val="none" w:sz="0" w:space="0" w:color="auto"/>
            <w:left w:val="none" w:sz="0" w:space="0" w:color="auto"/>
            <w:bottom w:val="none" w:sz="0" w:space="0" w:color="auto"/>
            <w:right w:val="none" w:sz="0" w:space="0" w:color="auto"/>
          </w:divBdr>
        </w:div>
      </w:divsChild>
    </w:div>
    <w:div w:id="934557386">
      <w:bodyDiv w:val="1"/>
      <w:marLeft w:val="0"/>
      <w:marRight w:val="0"/>
      <w:marTop w:val="0"/>
      <w:marBottom w:val="0"/>
      <w:divBdr>
        <w:top w:val="none" w:sz="0" w:space="0" w:color="auto"/>
        <w:left w:val="none" w:sz="0" w:space="0" w:color="auto"/>
        <w:bottom w:val="none" w:sz="0" w:space="0" w:color="auto"/>
        <w:right w:val="none" w:sz="0" w:space="0" w:color="auto"/>
      </w:divBdr>
    </w:div>
    <w:div w:id="1025133983">
      <w:bodyDiv w:val="1"/>
      <w:marLeft w:val="0"/>
      <w:marRight w:val="0"/>
      <w:marTop w:val="0"/>
      <w:marBottom w:val="0"/>
      <w:divBdr>
        <w:top w:val="none" w:sz="0" w:space="0" w:color="auto"/>
        <w:left w:val="none" w:sz="0" w:space="0" w:color="auto"/>
        <w:bottom w:val="none" w:sz="0" w:space="0" w:color="auto"/>
        <w:right w:val="none" w:sz="0" w:space="0" w:color="auto"/>
      </w:divBdr>
    </w:div>
    <w:div w:id="1092429681">
      <w:bodyDiv w:val="1"/>
      <w:marLeft w:val="0"/>
      <w:marRight w:val="0"/>
      <w:marTop w:val="0"/>
      <w:marBottom w:val="0"/>
      <w:divBdr>
        <w:top w:val="none" w:sz="0" w:space="0" w:color="auto"/>
        <w:left w:val="none" w:sz="0" w:space="0" w:color="auto"/>
        <w:bottom w:val="none" w:sz="0" w:space="0" w:color="auto"/>
        <w:right w:val="none" w:sz="0" w:space="0" w:color="auto"/>
      </w:divBdr>
    </w:div>
    <w:div w:id="1123690474">
      <w:bodyDiv w:val="1"/>
      <w:marLeft w:val="0"/>
      <w:marRight w:val="0"/>
      <w:marTop w:val="0"/>
      <w:marBottom w:val="0"/>
      <w:divBdr>
        <w:top w:val="none" w:sz="0" w:space="0" w:color="auto"/>
        <w:left w:val="none" w:sz="0" w:space="0" w:color="auto"/>
        <w:bottom w:val="none" w:sz="0" w:space="0" w:color="auto"/>
        <w:right w:val="none" w:sz="0" w:space="0" w:color="auto"/>
      </w:divBdr>
      <w:divsChild>
        <w:div w:id="344283871">
          <w:marLeft w:val="0"/>
          <w:marRight w:val="0"/>
          <w:marTop w:val="0"/>
          <w:marBottom w:val="0"/>
          <w:divBdr>
            <w:top w:val="none" w:sz="0" w:space="0" w:color="auto"/>
            <w:left w:val="none" w:sz="0" w:space="0" w:color="auto"/>
            <w:bottom w:val="none" w:sz="0" w:space="0" w:color="auto"/>
            <w:right w:val="none" w:sz="0" w:space="0" w:color="auto"/>
          </w:divBdr>
        </w:div>
      </w:divsChild>
    </w:div>
    <w:div w:id="1140731711">
      <w:bodyDiv w:val="1"/>
      <w:marLeft w:val="0"/>
      <w:marRight w:val="0"/>
      <w:marTop w:val="0"/>
      <w:marBottom w:val="0"/>
      <w:divBdr>
        <w:top w:val="none" w:sz="0" w:space="0" w:color="auto"/>
        <w:left w:val="none" w:sz="0" w:space="0" w:color="auto"/>
        <w:bottom w:val="none" w:sz="0" w:space="0" w:color="auto"/>
        <w:right w:val="none" w:sz="0" w:space="0" w:color="auto"/>
      </w:divBdr>
      <w:divsChild>
        <w:div w:id="1649819784">
          <w:marLeft w:val="0"/>
          <w:marRight w:val="0"/>
          <w:marTop w:val="0"/>
          <w:marBottom w:val="0"/>
          <w:divBdr>
            <w:top w:val="none" w:sz="0" w:space="0" w:color="auto"/>
            <w:left w:val="none" w:sz="0" w:space="0" w:color="auto"/>
            <w:bottom w:val="none" w:sz="0" w:space="0" w:color="auto"/>
            <w:right w:val="none" w:sz="0" w:space="0" w:color="auto"/>
          </w:divBdr>
        </w:div>
      </w:divsChild>
    </w:div>
    <w:div w:id="1143936226">
      <w:bodyDiv w:val="1"/>
      <w:marLeft w:val="0"/>
      <w:marRight w:val="0"/>
      <w:marTop w:val="0"/>
      <w:marBottom w:val="0"/>
      <w:divBdr>
        <w:top w:val="none" w:sz="0" w:space="0" w:color="auto"/>
        <w:left w:val="none" w:sz="0" w:space="0" w:color="auto"/>
        <w:bottom w:val="none" w:sz="0" w:space="0" w:color="auto"/>
        <w:right w:val="none" w:sz="0" w:space="0" w:color="auto"/>
      </w:divBdr>
      <w:divsChild>
        <w:div w:id="1704550615">
          <w:marLeft w:val="0"/>
          <w:marRight w:val="0"/>
          <w:marTop w:val="0"/>
          <w:marBottom w:val="0"/>
          <w:divBdr>
            <w:top w:val="none" w:sz="0" w:space="0" w:color="auto"/>
            <w:left w:val="none" w:sz="0" w:space="0" w:color="auto"/>
            <w:bottom w:val="none" w:sz="0" w:space="0" w:color="auto"/>
            <w:right w:val="none" w:sz="0" w:space="0" w:color="auto"/>
          </w:divBdr>
          <w:divsChild>
            <w:div w:id="1970436057">
              <w:marLeft w:val="0"/>
              <w:marRight w:val="0"/>
              <w:marTop w:val="0"/>
              <w:marBottom w:val="0"/>
              <w:divBdr>
                <w:top w:val="none" w:sz="0" w:space="0" w:color="auto"/>
                <w:left w:val="none" w:sz="0" w:space="0" w:color="auto"/>
                <w:bottom w:val="none" w:sz="0" w:space="0" w:color="auto"/>
                <w:right w:val="none" w:sz="0" w:space="0" w:color="auto"/>
              </w:divBdr>
              <w:divsChild>
                <w:div w:id="1711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5586113">
      <w:bodyDiv w:val="1"/>
      <w:marLeft w:val="0"/>
      <w:marRight w:val="0"/>
      <w:marTop w:val="0"/>
      <w:marBottom w:val="0"/>
      <w:divBdr>
        <w:top w:val="none" w:sz="0" w:space="0" w:color="auto"/>
        <w:left w:val="none" w:sz="0" w:space="0" w:color="auto"/>
        <w:bottom w:val="none" w:sz="0" w:space="0" w:color="auto"/>
        <w:right w:val="none" w:sz="0" w:space="0" w:color="auto"/>
      </w:divBdr>
    </w:div>
    <w:div w:id="1425153650">
      <w:bodyDiv w:val="1"/>
      <w:marLeft w:val="0"/>
      <w:marRight w:val="0"/>
      <w:marTop w:val="0"/>
      <w:marBottom w:val="0"/>
      <w:divBdr>
        <w:top w:val="none" w:sz="0" w:space="0" w:color="auto"/>
        <w:left w:val="none" w:sz="0" w:space="0" w:color="auto"/>
        <w:bottom w:val="none" w:sz="0" w:space="0" w:color="auto"/>
        <w:right w:val="none" w:sz="0" w:space="0" w:color="auto"/>
      </w:divBdr>
    </w:div>
    <w:div w:id="1433890052">
      <w:bodyDiv w:val="1"/>
      <w:marLeft w:val="0"/>
      <w:marRight w:val="0"/>
      <w:marTop w:val="0"/>
      <w:marBottom w:val="0"/>
      <w:divBdr>
        <w:top w:val="none" w:sz="0" w:space="0" w:color="auto"/>
        <w:left w:val="none" w:sz="0" w:space="0" w:color="auto"/>
        <w:bottom w:val="none" w:sz="0" w:space="0" w:color="auto"/>
        <w:right w:val="none" w:sz="0" w:space="0" w:color="auto"/>
      </w:divBdr>
      <w:divsChild>
        <w:div w:id="272446136">
          <w:marLeft w:val="0"/>
          <w:marRight w:val="0"/>
          <w:marTop w:val="0"/>
          <w:marBottom w:val="0"/>
          <w:divBdr>
            <w:top w:val="none" w:sz="0" w:space="0" w:color="auto"/>
            <w:left w:val="none" w:sz="0" w:space="0" w:color="auto"/>
            <w:bottom w:val="none" w:sz="0" w:space="0" w:color="auto"/>
            <w:right w:val="none" w:sz="0" w:space="0" w:color="auto"/>
          </w:divBdr>
        </w:div>
        <w:div w:id="1427382133">
          <w:marLeft w:val="0"/>
          <w:marRight w:val="0"/>
          <w:marTop w:val="0"/>
          <w:marBottom w:val="0"/>
          <w:divBdr>
            <w:top w:val="none" w:sz="0" w:space="0" w:color="auto"/>
            <w:left w:val="none" w:sz="0" w:space="0" w:color="auto"/>
            <w:bottom w:val="none" w:sz="0" w:space="0" w:color="auto"/>
            <w:right w:val="none" w:sz="0" w:space="0" w:color="auto"/>
          </w:divBdr>
        </w:div>
      </w:divsChild>
    </w:div>
    <w:div w:id="1479112318">
      <w:bodyDiv w:val="1"/>
      <w:marLeft w:val="0"/>
      <w:marRight w:val="0"/>
      <w:marTop w:val="0"/>
      <w:marBottom w:val="0"/>
      <w:divBdr>
        <w:top w:val="none" w:sz="0" w:space="0" w:color="auto"/>
        <w:left w:val="none" w:sz="0" w:space="0" w:color="auto"/>
        <w:bottom w:val="none" w:sz="0" w:space="0" w:color="auto"/>
        <w:right w:val="none" w:sz="0" w:space="0" w:color="auto"/>
      </w:divBdr>
    </w:div>
    <w:div w:id="1578634761">
      <w:bodyDiv w:val="1"/>
      <w:marLeft w:val="0"/>
      <w:marRight w:val="0"/>
      <w:marTop w:val="0"/>
      <w:marBottom w:val="0"/>
      <w:divBdr>
        <w:top w:val="none" w:sz="0" w:space="0" w:color="auto"/>
        <w:left w:val="none" w:sz="0" w:space="0" w:color="auto"/>
        <w:bottom w:val="none" w:sz="0" w:space="0" w:color="auto"/>
        <w:right w:val="none" w:sz="0" w:space="0" w:color="auto"/>
      </w:divBdr>
    </w:div>
    <w:div w:id="1661739038">
      <w:bodyDiv w:val="1"/>
      <w:marLeft w:val="0"/>
      <w:marRight w:val="0"/>
      <w:marTop w:val="0"/>
      <w:marBottom w:val="0"/>
      <w:divBdr>
        <w:top w:val="none" w:sz="0" w:space="0" w:color="auto"/>
        <w:left w:val="none" w:sz="0" w:space="0" w:color="auto"/>
        <w:bottom w:val="none" w:sz="0" w:space="0" w:color="auto"/>
        <w:right w:val="none" w:sz="0" w:space="0" w:color="auto"/>
      </w:divBdr>
    </w:div>
    <w:div w:id="1793594961">
      <w:bodyDiv w:val="1"/>
      <w:marLeft w:val="0"/>
      <w:marRight w:val="0"/>
      <w:marTop w:val="0"/>
      <w:marBottom w:val="0"/>
      <w:divBdr>
        <w:top w:val="none" w:sz="0" w:space="0" w:color="auto"/>
        <w:left w:val="none" w:sz="0" w:space="0" w:color="auto"/>
        <w:bottom w:val="none" w:sz="0" w:space="0" w:color="auto"/>
        <w:right w:val="none" w:sz="0" w:space="0" w:color="auto"/>
      </w:divBdr>
      <w:divsChild>
        <w:div w:id="1111316429">
          <w:marLeft w:val="0"/>
          <w:marRight w:val="0"/>
          <w:marTop w:val="0"/>
          <w:marBottom w:val="0"/>
          <w:divBdr>
            <w:top w:val="none" w:sz="0" w:space="0" w:color="auto"/>
            <w:left w:val="none" w:sz="0" w:space="0" w:color="auto"/>
            <w:bottom w:val="none" w:sz="0" w:space="0" w:color="auto"/>
            <w:right w:val="none" w:sz="0" w:space="0" w:color="auto"/>
          </w:divBdr>
        </w:div>
        <w:div w:id="1263490291">
          <w:marLeft w:val="0"/>
          <w:marRight w:val="0"/>
          <w:marTop w:val="0"/>
          <w:marBottom w:val="0"/>
          <w:divBdr>
            <w:top w:val="none" w:sz="0" w:space="0" w:color="auto"/>
            <w:left w:val="none" w:sz="0" w:space="0" w:color="auto"/>
            <w:bottom w:val="none" w:sz="0" w:space="0" w:color="auto"/>
            <w:right w:val="none" w:sz="0" w:space="0" w:color="auto"/>
          </w:divBdr>
        </w:div>
      </w:divsChild>
    </w:div>
    <w:div w:id="1811749689">
      <w:bodyDiv w:val="1"/>
      <w:marLeft w:val="0"/>
      <w:marRight w:val="0"/>
      <w:marTop w:val="0"/>
      <w:marBottom w:val="0"/>
      <w:divBdr>
        <w:top w:val="none" w:sz="0" w:space="0" w:color="auto"/>
        <w:left w:val="none" w:sz="0" w:space="0" w:color="auto"/>
        <w:bottom w:val="none" w:sz="0" w:space="0" w:color="auto"/>
        <w:right w:val="none" w:sz="0" w:space="0" w:color="auto"/>
      </w:divBdr>
      <w:divsChild>
        <w:div w:id="1607541478">
          <w:marLeft w:val="0"/>
          <w:marRight w:val="0"/>
          <w:marTop w:val="0"/>
          <w:marBottom w:val="0"/>
          <w:divBdr>
            <w:top w:val="none" w:sz="0" w:space="0" w:color="auto"/>
            <w:left w:val="none" w:sz="0" w:space="0" w:color="auto"/>
            <w:bottom w:val="none" w:sz="0" w:space="0" w:color="auto"/>
            <w:right w:val="none" w:sz="0" w:space="0" w:color="auto"/>
          </w:divBdr>
          <w:divsChild>
            <w:div w:id="1849250814">
              <w:marLeft w:val="0"/>
              <w:marRight w:val="0"/>
              <w:marTop w:val="0"/>
              <w:marBottom w:val="0"/>
              <w:divBdr>
                <w:top w:val="none" w:sz="0" w:space="0" w:color="auto"/>
                <w:left w:val="none" w:sz="0" w:space="0" w:color="auto"/>
                <w:bottom w:val="none" w:sz="0" w:space="0" w:color="auto"/>
                <w:right w:val="none" w:sz="0" w:space="0" w:color="auto"/>
              </w:divBdr>
              <w:divsChild>
                <w:div w:id="1698384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1096792">
      <w:bodyDiv w:val="1"/>
      <w:marLeft w:val="0"/>
      <w:marRight w:val="0"/>
      <w:marTop w:val="0"/>
      <w:marBottom w:val="0"/>
      <w:divBdr>
        <w:top w:val="none" w:sz="0" w:space="0" w:color="auto"/>
        <w:left w:val="none" w:sz="0" w:space="0" w:color="auto"/>
        <w:bottom w:val="none" w:sz="0" w:space="0" w:color="auto"/>
        <w:right w:val="none" w:sz="0" w:space="0" w:color="auto"/>
      </w:divBdr>
    </w:div>
    <w:div w:id="1864241583">
      <w:bodyDiv w:val="1"/>
      <w:marLeft w:val="0"/>
      <w:marRight w:val="0"/>
      <w:marTop w:val="0"/>
      <w:marBottom w:val="0"/>
      <w:divBdr>
        <w:top w:val="none" w:sz="0" w:space="0" w:color="auto"/>
        <w:left w:val="none" w:sz="0" w:space="0" w:color="auto"/>
        <w:bottom w:val="none" w:sz="0" w:space="0" w:color="auto"/>
        <w:right w:val="none" w:sz="0" w:space="0" w:color="auto"/>
      </w:divBdr>
    </w:div>
    <w:div w:id="1934774640">
      <w:bodyDiv w:val="1"/>
      <w:marLeft w:val="0"/>
      <w:marRight w:val="0"/>
      <w:marTop w:val="0"/>
      <w:marBottom w:val="0"/>
      <w:divBdr>
        <w:top w:val="none" w:sz="0" w:space="0" w:color="auto"/>
        <w:left w:val="none" w:sz="0" w:space="0" w:color="auto"/>
        <w:bottom w:val="none" w:sz="0" w:space="0" w:color="auto"/>
        <w:right w:val="none" w:sz="0" w:space="0" w:color="auto"/>
      </w:divBdr>
    </w:div>
    <w:div w:id="201282941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rserra@ufl.edu" TargetMode="External"/><Relationship Id="rId13" Type="http://schemas.openxmlformats.org/officeDocument/2006/relationships/hyperlink" Target="https://dso.ufl.edu/resources/student-handbook/" TargetMode="External"/><Relationship Id="rId18" Type="http://schemas.openxmlformats.org/officeDocument/2006/relationships/hyperlink" Target="https://counseling.ufl.edu" TargetMode="External"/><Relationship Id="rId26" Type="http://schemas.openxmlformats.org/officeDocument/2006/relationships/hyperlink" Target="https://gatorevals.aa.ufl.edu/public-results/" TargetMode="External"/><Relationship Id="rId3" Type="http://schemas.openxmlformats.org/officeDocument/2006/relationships/styles" Target="styles.xml"/><Relationship Id="rId21" Type="http://schemas.openxmlformats.org/officeDocument/2006/relationships/hyperlink" Target="https://dso.ufl.edu/areas_services/hitchcock-field-fork-pantry/" TargetMode="External"/><Relationship Id="rId7" Type="http://schemas.openxmlformats.org/officeDocument/2006/relationships/endnotes" Target="endnotes.xml"/><Relationship Id="rId12" Type="http://schemas.openxmlformats.org/officeDocument/2006/relationships/hyperlink" Target="http://gradcatalog.ufl.edu/" TargetMode="External"/><Relationship Id="rId17" Type="http://schemas.openxmlformats.org/officeDocument/2006/relationships/hyperlink" Target="http://www.dso.ufl.edu/drc/" TargetMode="External"/><Relationship Id="rId25" Type="http://schemas.openxmlformats.org/officeDocument/2006/relationships/hyperlink" Target="https://gatorevals.aa.ufl.edu/students/" TargetMode="External"/><Relationship Id="rId2" Type="http://schemas.openxmlformats.org/officeDocument/2006/relationships/numbering" Target="numbering.xml"/><Relationship Id="rId16" Type="http://schemas.openxmlformats.org/officeDocument/2006/relationships/hyperlink" Target="https://elearning.ufl.edu/supported-services/" TargetMode="External"/><Relationship Id="rId20" Type="http://schemas.openxmlformats.org/officeDocument/2006/relationships/hyperlink" Target="https://dso.ufl.edu"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catalog.ufl.edu/UGRD/" TargetMode="External"/><Relationship Id="rId24" Type="http://schemas.openxmlformats.org/officeDocument/2006/relationships/hyperlink" Target="mailto:CareerCenterMarketing@ufsa.ufl.edu" TargetMode="External"/><Relationship Id="rId5" Type="http://schemas.openxmlformats.org/officeDocument/2006/relationships/webSettings" Target="webSettings.xml"/><Relationship Id="rId15" Type="http://schemas.openxmlformats.org/officeDocument/2006/relationships/hyperlink" Target="https://sccr.dso.ufl.edu/process/student-honor-code/" TargetMode="External"/><Relationship Id="rId23" Type="http://schemas.openxmlformats.org/officeDocument/2006/relationships/hyperlink" Target="https://career.ufl.edu/" TargetMode="External"/><Relationship Id="rId28" Type="http://schemas.openxmlformats.org/officeDocument/2006/relationships/fontTable" Target="fontTable.xml"/><Relationship Id="rId10" Type="http://schemas.openxmlformats.org/officeDocument/2006/relationships/hyperlink" Target="https://registrar.ufl.edu/catalog1011/policies/regulationattendance.html" TargetMode="External"/><Relationship Id="rId19" Type="http://schemas.openxmlformats.org/officeDocument/2006/relationships/hyperlink" Target="http://www.police.ufl.edu/" TargetMode="External"/><Relationship Id="rId4" Type="http://schemas.openxmlformats.org/officeDocument/2006/relationships/settings" Target="settings.xml"/><Relationship Id="rId9" Type="http://schemas.openxmlformats.org/officeDocument/2006/relationships/hyperlink" Target="https://catalog.ufl.edu/UGRD/academic-regulations/grades-grading-policies/" TargetMode="External"/><Relationship Id="rId14" Type="http://schemas.openxmlformats.org/officeDocument/2006/relationships/hyperlink" Target="https://catalog.ufl.edu/UGRD/student-responsibilities/" TargetMode="External"/><Relationship Id="rId22" Type="http://schemas.openxmlformats.org/officeDocument/2006/relationships/hyperlink" Target="https://multicultural.ufl.edu/" TargetMode="External"/><Relationship Id="rId2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5460BD8-3DF4-A34F-8A57-74D71A26CA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76</TotalTime>
  <Pages>5</Pages>
  <Words>2282</Words>
  <Characters>13014</Characters>
  <Application>Microsoft Office Word</Application>
  <DocSecurity>0</DocSecurity>
  <Lines>108</Lines>
  <Paragraphs>30</Paragraphs>
  <ScaleCrop>false</ScaleCrop>
  <HeadingPairs>
    <vt:vector size="2" baseType="variant">
      <vt:variant>
        <vt:lpstr>Title</vt:lpstr>
      </vt:variant>
      <vt:variant>
        <vt:i4>1</vt:i4>
      </vt:variant>
    </vt:vector>
  </HeadingPairs>
  <TitlesOfParts>
    <vt:vector size="1" baseType="lpstr">
      <vt:lpstr/>
    </vt:vector>
  </TitlesOfParts>
  <Company>UF College of Liberal Arts &amp; Sciences</Company>
  <LinksUpToDate>false</LinksUpToDate>
  <CharactersWithSpaces>15266</CharactersWithSpaces>
  <SharedDoc>false</SharedDoc>
  <HLinks>
    <vt:vector size="126" baseType="variant">
      <vt:variant>
        <vt:i4>6291475</vt:i4>
      </vt:variant>
      <vt:variant>
        <vt:i4>60</vt:i4>
      </vt:variant>
      <vt:variant>
        <vt:i4>0</vt:i4>
      </vt:variant>
      <vt:variant>
        <vt:i4>5</vt:i4>
      </vt:variant>
      <vt:variant>
        <vt:lpwstr>JavaScript:WinOpen(561341);</vt:lpwstr>
      </vt:variant>
      <vt:variant>
        <vt:lpwstr/>
      </vt:variant>
      <vt:variant>
        <vt:i4>655439</vt:i4>
      </vt:variant>
      <vt:variant>
        <vt:i4>57</vt:i4>
      </vt:variant>
      <vt:variant>
        <vt:i4>0</vt:i4>
      </vt:variant>
      <vt:variant>
        <vt:i4>5</vt:i4>
      </vt:variant>
      <vt:variant>
        <vt:lpwstr>http://pdf.wri.org/power_responsibility_accountability.pdf</vt:lpwstr>
      </vt:variant>
      <vt:variant>
        <vt:lpwstr/>
      </vt:variant>
      <vt:variant>
        <vt:i4>5570682</vt:i4>
      </vt:variant>
      <vt:variant>
        <vt:i4>54</vt:i4>
      </vt:variant>
      <vt:variant>
        <vt:i4>0</vt:i4>
      </vt:variant>
      <vt:variant>
        <vt:i4>5</vt:i4>
      </vt:variant>
      <vt:variant>
        <vt:lpwstr>http://pdf.wri.org/working_papers/investing_in_results.pdf</vt:lpwstr>
      </vt:variant>
      <vt:variant>
        <vt:lpwstr/>
      </vt:variant>
      <vt:variant>
        <vt:i4>6422611</vt:i4>
      </vt:variant>
      <vt:variant>
        <vt:i4>51</vt:i4>
      </vt:variant>
      <vt:variant>
        <vt:i4>0</vt:i4>
      </vt:variant>
      <vt:variant>
        <vt:i4>5</vt:i4>
      </vt:variant>
      <vt:variant>
        <vt:lpwstr>http://www.wri.org/publication/investing-in-results</vt:lpwstr>
      </vt:variant>
      <vt:variant>
        <vt:lpwstr/>
      </vt:variant>
      <vt:variant>
        <vt:i4>4915294</vt:i4>
      </vt:variant>
      <vt:variant>
        <vt:i4>48</vt:i4>
      </vt:variant>
      <vt:variant>
        <vt:i4>0</vt:i4>
      </vt:variant>
      <vt:variant>
        <vt:i4>5</vt:i4>
      </vt:variant>
      <vt:variant>
        <vt:lpwstr>http://www.global100.org</vt:lpwstr>
      </vt:variant>
      <vt:variant>
        <vt:lpwstr/>
      </vt:variant>
      <vt:variant>
        <vt:i4>2687013</vt:i4>
      </vt:variant>
      <vt:variant>
        <vt:i4>45</vt:i4>
      </vt:variant>
      <vt:variant>
        <vt:i4>0</vt:i4>
      </vt:variant>
      <vt:variant>
        <vt:i4>5</vt:i4>
      </vt:variant>
      <vt:variant>
        <vt:lpwstr>http://pdf.wri.org/people_power_and_pipelines.pdf</vt:lpwstr>
      </vt:variant>
      <vt:variant>
        <vt:lpwstr/>
      </vt:variant>
      <vt:variant>
        <vt:i4>1966140</vt:i4>
      </vt:variant>
      <vt:variant>
        <vt:i4>42</vt:i4>
      </vt:variant>
      <vt:variant>
        <vt:i4>0</vt:i4>
      </vt:variant>
      <vt:variant>
        <vt:i4>5</vt:i4>
      </vt:variant>
      <vt:variant>
        <vt:lpwstr>http://www.amazonwatch.org/amazon/PE/camisea/</vt:lpwstr>
      </vt:variant>
      <vt:variant>
        <vt:lpwstr/>
      </vt:variant>
      <vt:variant>
        <vt:i4>3866639</vt:i4>
      </vt:variant>
      <vt:variant>
        <vt:i4>39</vt:i4>
      </vt:variant>
      <vt:variant>
        <vt:i4>0</vt:i4>
      </vt:variant>
      <vt:variant>
        <vt:i4>5</vt:i4>
      </vt:variant>
      <vt:variant>
        <vt:lpwstr>http://www.fondad.org/publications/hipc</vt:lpwstr>
      </vt:variant>
      <vt:variant>
        <vt:lpwstr/>
      </vt:variant>
      <vt:variant>
        <vt:i4>3997785</vt:i4>
      </vt:variant>
      <vt:variant>
        <vt:i4>36</vt:i4>
      </vt:variant>
      <vt:variant>
        <vt:i4>0</vt:i4>
      </vt:variant>
      <vt:variant>
        <vt:i4>5</vt:i4>
      </vt:variant>
      <vt:variant>
        <vt:lpwstr>http://www.sciencedirect.com.lp.hscl.ufl.edu/science?_ob=ArticleURL&amp;_udi=B6VC6-3VWPM2Y-4&amp;_user=2139813&amp;_coverDate=02%2F29%2F1996&amp;_rdoc=5&amp;_fmt=high&amp;_orig=browse&amp;_origin=browse&amp;_zone=rslt_list_item&amp;_srch=doc-info%28%23toc%235946%231996%23999759997%2369429%23FLP%23display%23Volume%29&amp;_cdi=5946&amp;_sort=d&amp;_docanchor=&amp;_ct=13&amp;_acct=C000054276&amp;_version=1&amp;_urlVersion=0&amp;_userid=2139813&amp;md5=37a62f7abb76cac0744e5e1501145d2b&amp;searchtype=a</vt:lpwstr>
      </vt:variant>
      <vt:variant>
        <vt:lpwstr/>
      </vt:variant>
      <vt:variant>
        <vt:i4>6815752</vt:i4>
      </vt:variant>
      <vt:variant>
        <vt:i4>33</vt:i4>
      </vt:variant>
      <vt:variant>
        <vt:i4>0</vt:i4>
      </vt:variant>
      <vt:variant>
        <vt:i4>5</vt:i4>
      </vt:variant>
      <vt:variant>
        <vt:lpwstr>http://www.webmanager.cl/prontus_cea/cea_2001/site/asocfile/ASOCFILE120030327174403.pdf</vt:lpwstr>
      </vt:variant>
      <vt:variant>
        <vt:lpwstr/>
      </vt:variant>
      <vt:variant>
        <vt:i4>721021</vt:i4>
      </vt:variant>
      <vt:variant>
        <vt:i4>30</vt:i4>
      </vt:variant>
      <vt:variant>
        <vt:i4>0</vt:i4>
      </vt:variant>
      <vt:variant>
        <vt:i4>5</vt:i4>
      </vt:variant>
      <vt:variant>
        <vt:lpwstr>http://economistsview.typepad.com/economistsview/2006/03/social_justice_.html</vt:lpwstr>
      </vt:variant>
      <vt:variant>
        <vt:lpwstr/>
      </vt:variant>
      <vt:variant>
        <vt:i4>3932243</vt:i4>
      </vt:variant>
      <vt:variant>
        <vt:i4>27</vt:i4>
      </vt:variant>
      <vt:variant>
        <vt:i4>0</vt:i4>
      </vt:variant>
      <vt:variant>
        <vt:i4>5</vt:i4>
      </vt:variant>
      <vt:variant>
        <vt:lpwstr>http://www.springerlink.com/content/0300-7839/32/1/</vt:lpwstr>
      </vt:variant>
      <vt:variant>
        <vt:lpwstr/>
      </vt:variant>
      <vt:variant>
        <vt:i4>4128864</vt:i4>
      </vt:variant>
      <vt:variant>
        <vt:i4>24</vt:i4>
      </vt:variant>
      <vt:variant>
        <vt:i4>0</vt:i4>
      </vt:variant>
      <vt:variant>
        <vt:i4>5</vt:i4>
      </vt:variant>
      <vt:variant>
        <vt:lpwstr>http://www.springerlink.com/content/0300-7839/</vt:lpwstr>
      </vt:variant>
      <vt:variant>
        <vt:lpwstr/>
      </vt:variant>
      <vt:variant>
        <vt:i4>6357112</vt:i4>
      </vt:variant>
      <vt:variant>
        <vt:i4>21</vt:i4>
      </vt:variant>
      <vt:variant>
        <vt:i4>0</vt:i4>
      </vt:variant>
      <vt:variant>
        <vt:i4>5</vt:i4>
      </vt:variant>
      <vt:variant>
        <vt:lpwstr>http://www.springerlink.com/content/?Author=Irene+Hoffmann</vt:lpwstr>
      </vt:variant>
      <vt:variant>
        <vt:lpwstr/>
      </vt:variant>
      <vt:variant>
        <vt:i4>1114153</vt:i4>
      </vt:variant>
      <vt:variant>
        <vt:i4>18</vt:i4>
      </vt:variant>
      <vt:variant>
        <vt:i4>0</vt:i4>
      </vt:variant>
      <vt:variant>
        <vt:i4>5</vt:i4>
      </vt:variant>
      <vt:variant>
        <vt:lpwstr>http://www.fao.org/docrep/x5316e/x5316e00.HTM</vt:lpwstr>
      </vt:variant>
      <vt:variant>
        <vt:lpwstr/>
      </vt:variant>
      <vt:variant>
        <vt:i4>6684703</vt:i4>
      </vt:variant>
      <vt:variant>
        <vt:i4>15</vt:i4>
      </vt:variant>
      <vt:variant>
        <vt:i4>0</vt:i4>
      </vt:variant>
      <vt:variant>
        <vt:i4>5</vt:i4>
      </vt:variant>
      <vt:variant>
        <vt:lpwstr>http://web.ebscohost.com.lp.hscl.ufl.edu/ehost/viewarticle?data=dGJyMPPp44rp2%2fdV0%2bnjisfk5Ie46bZRtq2xTa%2bk63nn5Kx95uXxjL6nrU6tqK5Jr5avSLiptlKvr55Zy5zyit%2fk8Xnh6ueH7N%2fiVa%2bstEi0r7VKtqekhN%2fk5VXj5KR84LPgjeac8nnls79mpNfsVa%2butUuxp7FLpNztiuvX8lXk6%2bqE8tv2jAAA&amp;hid=110</vt:lpwstr>
      </vt:variant>
      <vt:variant>
        <vt:lpwstr/>
      </vt:variant>
      <vt:variant>
        <vt:i4>2293765</vt:i4>
      </vt:variant>
      <vt:variant>
        <vt:i4>12</vt:i4>
      </vt:variant>
      <vt:variant>
        <vt:i4>0</vt:i4>
      </vt:variant>
      <vt:variant>
        <vt:i4>5</vt:i4>
      </vt:variant>
      <vt:variant>
        <vt:lpwstr>http://web.ebscohost.com.lp.hscl.ufl.edu/ehost/viewarticle?data=dGJyMPPp44rp2%2fdV0%2bnjisfk5Ie46bZRtq2xTa%2bk63nn5Kx95uXxjL6nrU6tqK5Jr5avSbimslKzqJ5Zy5zyit%2fk8Xnh6ueH7N%2fiVbCmtk2xqbdKtKykhN%2fk5VXj5KR84LPfiOac8nnls79mpNfsVbOps02yrrA%2b5OXwhd%2fqu37z4uqM4%2b7y&amp;hid=110</vt:lpwstr>
      </vt:variant>
      <vt:variant>
        <vt:lpwstr/>
      </vt:variant>
      <vt:variant>
        <vt:i4>7143510</vt:i4>
      </vt:variant>
      <vt:variant>
        <vt:i4>9</vt:i4>
      </vt:variant>
      <vt:variant>
        <vt:i4>0</vt:i4>
      </vt:variant>
      <vt:variant>
        <vt:i4>5</vt:i4>
      </vt:variant>
      <vt:variant>
        <vt:lpwstr>https://www.imf.org/External/NP/seminars/eng/2006/growth/sc.pdf</vt:lpwstr>
      </vt:variant>
      <vt:variant>
        <vt:lpwstr/>
      </vt:variant>
      <vt:variant>
        <vt:i4>5963796</vt:i4>
      </vt:variant>
      <vt:variant>
        <vt:i4>6</vt:i4>
      </vt:variant>
      <vt:variant>
        <vt:i4>0</vt:i4>
      </vt:variant>
      <vt:variant>
        <vt:i4>5</vt:i4>
      </vt:variant>
      <vt:variant>
        <vt:lpwstr>http://faculty.oxy.edu/gsecondi//reader.html</vt:lpwstr>
      </vt:variant>
      <vt:variant>
        <vt:lpwstr/>
      </vt:variant>
      <vt:variant>
        <vt:i4>7340103</vt:i4>
      </vt:variant>
      <vt:variant>
        <vt:i4>3</vt:i4>
      </vt:variant>
      <vt:variant>
        <vt:i4>0</vt:i4>
      </vt:variant>
      <vt:variant>
        <vt:i4>5</vt:i4>
      </vt:variant>
      <vt:variant>
        <vt:lpwstr>http://www.amazon.com/Economic-Development-10th-Addison-Wesley-Economics/dp/0321485734/ref=sr_1_2?ie=UTF8&amp;s=books&amp;qid=1210702648&amp;sr=1-2</vt:lpwstr>
      </vt:variant>
      <vt:variant>
        <vt:lpwstr/>
      </vt:variant>
      <vt:variant>
        <vt:i4>2097240</vt:i4>
      </vt:variant>
      <vt:variant>
        <vt:i4>0</vt:i4>
      </vt:variant>
      <vt:variant>
        <vt:i4>0</vt:i4>
      </vt:variant>
      <vt:variant>
        <vt:i4>5</vt:i4>
      </vt:variant>
      <vt:variant>
        <vt:lpwstr>mailto:rserra@africa.ufl.edu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renatas serra</dc:creator>
  <cp:keywords/>
  <dc:description/>
  <cp:lastModifiedBy>Serra,Renata</cp:lastModifiedBy>
  <cp:revision>6</cp:revision>
  <cp:lastPrinted>2011-01-13T17:58:00Z</cp:lastPrinted>
  <dcterms:created xsi:type="dcterms:W3CDTF">2020-08-29T19:49:00Z</dcterms:created>
  <dcterms:modified xsi:type="dcterms:W3CDTF">2020-08-31T15:08:00Z</dcterms:modified>
</cp:coreProperties>
</file>