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A2D195" w14:textId="77777777" w:rsidR="00251B1C" w:rsidRPr="00251B1C" w:rsidRDefault="00251B1C" w:rsidP="00251B1C">
      <w:r w:rsidRPr="00251B1C">
        <w:t>Instructor: Abdoulaye Kane</w:t>
      </w:r>
    </w:p>
    <w:p w14:paraId="6B4F3E7B" w14:textId="77777777" w:rsidR="00251B1C" w:rsidRPr="00251B1C" w:rsidRDefault="00251B1C" w:rsidP="00251B1C">
      <w:r w:rsidRPr="00251B1C">
        <w:t>Grinter Hall 439</w:t>
      </w:r>
    </w:p>
    <w:p w14:paraId="5A1CF08A" w14:textId="77777777" w:rsidR="00251B1C" w:rsidRPr="00251B1C" w:rsidRDefault="00251B1C" w:rsidP="00251B1C">
      <w:r w:rsidRPr="00251B1C">
        <w:t>Tel: 352 392 6788</w:t>
      </w:r>
    </w:p>
    <w:p w14:paraId="2344C1B7" w14:textId="77777777" w:rsidR="00251B1C" w:rsidRPr="00251B1C" w:rsidRDefault="00251B1C" w:rsidP="00251B1C">
      <w:r w:rsidRPr="00251B1C">
        <w:t>E-mail: </w:t>
      </w:r>
      <w:hyperlink r:id="rId5" w:history="1">
        <w:r w:rsidRPr="00251B1C">
          <w:rPr>
            <w:rStyle w:val="Hyperlink"/>
          </w:rPr>
          <w:t>akane@ufl.edu</w:t>
        </w:r>
      </w:hyperlink>
    </w:p>
    <w:p w14:paraId="1FC84C52" w14:textId="6E275486" w:rsidR="00251B1C" w:rsidRPr="00251B1C" w:rsidRDefault="00251B1C" w:rsidP="00251B1C">
      <w:r w:rsidRPr="00251B1C">
        <w:t>Office hours: Tuesday, 1</w:t>
      </w:r>
      <w:r w:rsidR="00F04B06">
        <w:t>0A</w:t>
      </w:r>
      <w:r w:rsidRPr="00251B1C">
        <w:t xml:space="preserve">M to </w:t>
      </w:r>
      <w:r w:rsidR="00F04B06">
        <w:t>1</w:t>
      </w:r>
      <w:r w:rsidRPr="00251B1C">
        <w:t>2PM.</w:t>
      </w:r>
    </w:p>
    <w:p w14:paraId="62249A2A" w14:textId="77777777" w:rsidR="00251B1C" w:rsidRPr="00251B1C" w:rsidRDefault="00251B1C" w:rsidP="00251B1C">
      <w:r w:rsidRPr="00251B1C">
        <w:t>           </w:t>
      </w:r>
    </w:p>
    <w:p w14:paraId="313B15D3" w14:textId="77777777" w:rsidR="00251B1C" w:rsidRPr="00251B1C" w:rsidRDefault="00251B1C" w:rsidP="00251B1C">
      <w:r w:rsidRPr="00251B1C">
        <w:rPr>
          <w:b/>
          <w:bCs/>
        </w:rPr>
        <w:t>ANG5354/ANT4354/AFS4935/ “Anthropology of Modern Africa”</w:t>
      </w:r>
    </w:p>
    <w:p w14:paraId="42C10DF4" w14:textId="77777777" w:rsidR="00251B1C" w:rsidRPr="00251B1C" w:rsidRDefault="00251B1C" w:rsidP="00251B1C">
      <w:r w:rsidRPr="00251B1C">
        <w:rPr>
          <w:b/>
          <w:bCs/>
        </w:rPr>
        <w:t>Meeting</w:t>
      </w:r>
      <w:r w:rsidRPr="00251B1C">
        <w:t>:        Thursday: Periods 3-5 (9:35AM to 12:35PM)</w:t>
      </w:r>
    </w:p>
    <w:p w14:paraId="03411C5E" w14:textId="7B1182F1" w:rsidR="00251B1C" w:rsidRPr="00251B1C" w:rsidRDefault="00251B1C" w:rsidP="00251B1C">
      <w:r w:rsidRPr="00251B1C">
        <w:rPr>
          <w:b/>
          <w:bCs/>
        </w:rPr>
        <w:t>Room</w:t>
      </w:r>
      <w:r w:rsidRPr="00251B1C">
        <w:t xml:space="preserve">: </w:t>
      </w:r>
      <w:r w:rsidR="003F3301">
        <w:t>LEI</w:t>
      </w:r>
      <w:r w:rsidR="004D473A">
        <w:t xml:space="preserve"> 0104</w:t>
      </w:r>
    </w:p>
    <w:p w14:paraId="73E9E3A3" w14:textId="77777777" w:rsidR="00251B1C" w:rsidRPr="00251B1C" w:rsidRDefault="00251B1C" w:rsidP="00251B1C">
      <w:r w:rsidRPr="00251B1C">
        <w:rPr>
          <w:b/>
          <w:bCs/>
        </w:rPr>
        <w:t>COURSE DESCRIPTION</w:t>
      </w:r>
    </w:p>
    <w:p w14:paraId="6ECEEBD6" w14:textId="77777777" w:rsidR="00251B1C" w:rsidRPr="00251B1C" w:rsidRDefault="00251B1C" w:rsidP="00251B1C">
      <w:r w:rsidRPr="00251B1C">
        <w:t> </w:t>
      </w:r>
    </w:p>
    <w:p w14:paraId="133A58D2" w14:textId="77777777" w:rsidR="00251B1C" w:rsidRPr="00251B1C" w:rsidRDefault="00251B1C" w:rsidP="00251B1C">
      <w:r w:rsidRPr="00251B1C">
        <w:t>This course examines the anthropological records in taking Africa and Africans as object of study since the birth of the discipline in the 19</w:t>
      </w:r>
      <w:r w:rsidRPr="00251B1C">
        <w:rPr>
          <w:vertAlign w:val="superscript"/>
        </w:rPr>
        <w:t>th</w:t>
      </w:r>
      <w:r w:rsidRPr="00251B1C">
        <w:t> century to contemporary times. The initial interest was to compare African “primitive” societies and Western “civilization.” African small-scale societies were represented as close, unchanging, backward and therefore outside of human history as it was conceptualized in Western perspective. These early anthropological representations and framings of Africa and Africans have unfortunately lasting impact on the way many in the West continue to perpetuate inaccurate and misleading portrayals of the continent and its people. These misconceptions are still present in way western media cover Africa or in the depictions of the continent in films, magazines, and popular culture.</w:t>
      </w:r>
    </w:p>
    <w:p w14:paraId="406E2F4E" w14:textId="1A3E1C68" w:rsidR="00251B1C" w:rsidRPr="00251B1C" w:rsidRDefault="00251B1C" w:rsidP="00251B1C">
      <w:r w:rsidRPr="00251B1C">
        <w:t>From the end of World War II to our contemporary era, anthropologists started to focus on social transformations of African societies in response to external forces such as colonization, neocolonial economic and political configurations, globalization and neoliberal economic policies. These generations of anthropologists moved away from the evolutionary and structural functionalists approaches of African societies. They instead emphasized the agency of Africans and their ability to adopt innovative strategies in their engagement with the contemporary global economic and political context. Today Anthropology provides a useful way of combatting misconceptions and generalizations about Africa. Detailed ethnographic studies help demonstrate that African cultures and communities are just as “modern” as their western counterparts, although they are affected and have responded differently to global structural</w:t>
      </w:r>
      <w:r>
        <w:t xml:space="preserve"> economic, political, and </w:t>
      </w:r>
      <w:r>
        <w:lastRenderedPageBreak/>
        <w:t>cultural</w:t>
      </w:r>
      <w:r w:rsidRPr="00251B1C">
        <w:t xml:space="preserve"> forces. Therefore, Anthropologists - whose discipline was first to label African societies as primitive – were first to think of African alternative modernity. Africa and Africans were modern in their own terms and should not be evaluated with a Western centered concept of modernity.</w:t>
      </w:r>
    </w:p>
    <w:p w14:paraId="5E1993F5" w14:textId="00A056C8" w:rsidR="00251B1C" w:rsidRPr="00251B1C" w:rsidRDefault="00251B1C" w:rsidP="00251B1C">
      <w:r w:rsidRPr="00251B1C">
        <w:t>This course will, using essays, ethnographies, journal articles, and films, focus on the major debates and discussions among Anthropologists and Africanists at large regarding the representation of “modern Africa” in western scholarship.</w:t>
      </w:r>
    </w:p>
    <w:p w14:paraId="164E08EE" w14:textId="77777777" w:rsidR="00251B1C" w:rsidRPr="00251B1C" w:rsidRDefault="00251B1C" w:rsidP="00251B1C">
      <w:r w:rsidRPr="00251B1C">
        <w:rPr>
          <w:b/>
          <w:bCs/>
        </w:rPr>
        <w:t> </w:t>
      </w:r>
    </w:p>
    <w:p w14:paraId="4AB94DA7" w14:textId="77777777" w:rsidR="00251B1C" w:rsidRPr="00251B1C" w:rsidRDefault="00251B1C" w:rsidP="00251B1C">
      <w:r w:rsidRPr="00251B1C">
        <w:rPr>
          <w:b/>
          <w:bCs/>
        </w:rPr>
        <w:t> </w:t>
      </w:r>
    </w:p>
    <w:p w14:paraId="41E4EC8A" w14:textId="77777777" w:rsidR="00251B1C" w:rsidRPr="00251B1C" w:rsidRDefault="00251B1C" w:rsidP="00251B1C">
      <w:r w:rsidRPr="00251B1C">
        <w:rPr>
          <w:b/>
          <w:bCs/>
        </w:rPr>
        <w:t> </w:t>
      </w:r>
    </w:p>
    <w:p w14:paraId="0653410E" w14:textId="77777777" w:rsidR="00251B1C" w:rsidRPr="00251B1C" w:rsidRDefault="00251B1C" w:rsidP="00251B1C">
      <w:r w:rsidRPr="00251B1C">
        <w:rPr>
          <w:b/>
          <w:bCs/>
        </w:rPr>
        <w:t> </w:t>
      </w:r>
    </w:p>
    <w:p w14:paraId="42F35E2C" w14:textId="77777777" w:rsidR="00251B1C" w:rsidRPr="00251B1C" w:rsidRDefault="00251B1C" w:rsidP="00251B1C">
      <w:r w:rsidRPr="00251B1C">
        <w:rPr>
          <w:b/>
          <w:bCs/>
        </w:rPr>
        <w:t>OBJECTIVES</w:t>
      </w:r>
    </w:p>
    <w:p w14:paraId="0D709EA5" w14:textId="77777777" w:rsidR="00251B1C" w:rsidRPr="00251B1C" w:rsidRDefault="00251B1C" w:rsidP="00251B1C">
      <w:r w:rsidRPr="00251B1C">
        <w:t>The main objectives of this course are:</w:t>
      </w:r>
    </w:p>
    <w:p w14:paraId="3482DF8E" w14:textId="77777777" w:rsidR="00251B1C" w:rsidRPr="00251B1C" w:rsidRDefault="00251B1C" w:rsidP="00251B1C">
      <w:pPr>
        <w:numPr>
          <w:ilvl w:val="0"/>
          <w:numId w:val="1"/>
        </w:numPr>
      </w:pPr>
      <w:r w:rsidRPr="00251B1C">
        <w:t>To expose students to anthropological perspective in the representation of Africa and African societies and cultures by examining the wider historical processes that has set the stage for the transformation of the anthropological views on the African societies as object of analysis.</w:t>
      </w:r>
    </w:p>
    <w:p w14:paraId="1BC72C98" w14:textId="77777777" w:rsidR="00251B1C" w:rsidRPr="00251B1C" w:rsidRDefault="00251B1C" w:rsidP="00251B1C">
      <w:pPr>
        <w:numPr>
          <w:ilvl w:val="0"/>
          <w:numId w:val="1"/>
        </w:numPr>
      </w:pPr>
      <w:r w:rsidRPr="00251B1C">
        <w:t>To help students cultivate a greater command over current trends in social analysis and theorization about modernity, postcolonial subjects, and the changing perspective on African realities.</w:t>
      </w:r>
    </w:p>
    <w:p w14:paraId="43068D2C" w14:textId="77777777" w:rsidR="00251B1C" w:rsidRPr="00251B1C" w:rsidRDefault="00251B1C" w:rsidP="00251B1C">
      <w:pPr>
        <w:numPr>
          <w:ilvl w:val="0"/>
          <w:numId w:val="1"/>
        </w:numPr>
      </w:pPr>
      <w:r w:rsidRPr="00251B1C">
        <w:t>To enhance students’ critical thinking and analytical writing skills.</w:t>
      </w:r>
    </w:p>
    <w:p w14:paraId="6D62B589" w14:textId="77777777" w:rsidR="00251B1C" w:rsidRPr="00251B1C" w:rsidRDefault="00251B1C" w:rsidP="00251B1C">
      <w:r w:rsidRPr="00251B1C">
        <w:t> </w:t>
      </w:r>
    </w:p>
    <w:p w14:paraId="7EDB3FD4" w14:textId="77777777" w:rsidR="00251B1C" w:rsidRPr="00251B1C" w:rsidRDefault="00251B1C" w:rsidP="00251B1C">
      <w:r w:rsidRPr="00251B1C">
        <w:rPr>
          <w:b/>
          <w:bCs/>
        </w:rPr>
        <w:t>READING MATERIAL</w:t>
      </w:r>
    </w:p>
    <w:p w14:paraId="3C2C99FB" w14:textId="77777777" w:rsidR="00251B1C" w:rsidRPr="00251B1C" w:rsidRDefault="00251B1C" w:rsidP="00251B1C">
      <w:r w:rsidRPr="00251B1C">
        <w:t> </w:t>
      </w:r>
    </w:p>
    <w:p w14:paraId="161C16AA" w14:textId="77777777" w:rsidR="00251B1C" w:rsidRPr="00251B1C" w:rsidRDefault="00251B1C" w:rsidP="00251B1C">
      <w:r w:rsidRPr="00251B1C">
        <w:t>       Required Reading</w:t>
      </w:r>
    </w:p>
    <w:p w14:paraId="4E9E417D" w14:textId="77777777" w:rsidR="00251B1C" w:rsidRPr="00251B1C" w:rsidRDefault="00251B1C" w:rsidP="00251B1C">
      <w:r w:rsidRPr="00251B1C">
        <w:t> </w:t>
      </w:r>
    </w:p>
    <w:p w14:paraId="6AF5AAC3" w14:textId="77777777" w:rsidR="00251B1C" w:rsidRDefault="00251B1C" w:rsidP="00251B1C">
      <w:pPr>
        <w:numPr>
          <w:ilvl w:val="0"/>
          <w:numId w:val="2"/>
        </w:numPr>
      </w:pPr>
      <w:r w:rsidRPr="00251B1C">
        <w:t xml:space="preserve">Roy Richard Grinker, Stephen C. </w:t>
      </w:r>
      <w:proofErr w:type="spellStart"/>
      <w:proofErr w:type="gramStart"/>
      <w:r w:rsidRPr="00251B1C">
        <w:t>Lubkemann</w:t>
      </w:r>
      <w:proofErr w:type="spellEnd"/>
      <w:r w:rsidRPr="00251B1C">
        <w:t>,  Christopher</w:t>
      </w:r>
      <w:proofErr w:type="gramEnd"/>
      <w:r w:rsidRPr="00251B1C">
        <w:t xml:space="preserve"> B. Steiner, , and Euclides Gonçalves (2019). A companion to the Anthropology of Africa. John Wiley &amp; Sons, Inc. (Online)</w:t>
      </w:r>
    </w:p>
    <w:p w14:paraId="08BBDE2C" w14:textId="77777777" w:rsidR="00251B1C" w:rsidRPr="00251B1C" w:rsidRDefault="00251B1C" w:rsidP="00251B1C">
      <w:pPr>
        <w:numPr>
          <w:ilvl w:val="0"/>
          <w:numId w:val="2"/>
        </w:numPr>
      </w:pPr>
      <w:r w:rsidRPr="00251B1C">
        <w:lastRenderedPageBreak/>
        <w:t>Achille Mbembe (2021). Out of the dark night: essay on decolonization. New York: Columbia University Press. (Online)</w:t>
      </w:r>
    </w:p>
    <w:p w14:paraId="0694CBB8" w14:textId="77777777" w:rsidR="00251B1C" w:rsidRPr="00251B1C" w:rsidRDefault="00251B1C" w:rsidP="00251B1C">
      <w:pPr>
        <w:ind w:left="720"/>
      </w:pPr>
    </w:p>
    <w:p w14:paraId="6B70DBA3" w14:textId="411D7476" w:rsidR="00251B1C" w:rsidRPr="00251B1C" w:rsidRDefault="00251B1C" w:rsidP="00251B1C">
      <w:r w:rsidRPr="00251B1C">
        <w:t> Additional reading material will be available on canvas. </w:t>
      </w:r>
    </w:p>
    <w:p w14:paraId="63A6EEEE" w14:textId="77777777" w:rsidR="00251B1C" w:rsidRPr="00251B1C" w:rsidRDefault="00251B1C" w:rsidP="00251B1C">
      <w:r w:rsidRPr="00251B1C">
        <w:rPr>
          <w:b/>
          <w:bCs/>
        </w:rPr>
        <w:t>REQUIREMENTS</w:t>
      </w:r>
    </w:p>
    <w:p w14:paraId="1628FDE6" w14:textId="77777777" w:rsidR="00251B1C" w:rsidRPr="00251B1C" w:rsidRDefault="00251B1C" w:rsidP="00251B1C">
      <w:r w:rsidRPr="00251B1C">
        <w:rPr>
          <w:b/>
          <w:bCs/>
        </w:rPr>
        <w:t>1-Attendance, Readings, and Participation (75 points)</w:t>
      </w:r>
    </w:p>
    <w:p w14:paraId="3DA12770" w14:textId="17BB0B5F" w:rsidR="00251B1C" w:rsidRPr="00251B1C" w:rsidRDefault="00251B1C" w:rsidP="00251B1C">
      <w:r w:rsidRPr="00251B1C">
        <w:rPr>
          <w:b/>
          <w:bCs/>
        </w:rPr>
        <w:t> </w:t>
      </w:r>
      <w:r w:rsidRPr="00251B1C">
        <w:t>Each student will be expected to participate in class discussion</w:t>
      </w:r>
      <w:r w:rsidR="00D52A90">
        <w:t xml:space="preserve">. </w:t>
      </w:r>
      <w:r w:rsidR="00A877EA">
        <w:t xml:space="preserve">If for any reason you are not comfortable </w:t>
      </w:r>
      <w:r w:rsidR="00F971AC">
        <w:t>speaking</w:t>
      </w:r>
      <w:r w:rsidR="00A877EA">
        <w:t xml:space="preserve"> in class, please let me know</w:t>
      </w:r>
      <w:r w:rsidR="004528E9">
        <w:t xml:space="preserve"> in the first week of class</w:t>
      </w:r>
      <w:r w:rsidR="00A877EA">
        <w:t xml:space="preserve"> so that I can find</w:t>
      </w:r>
      <w:r w:rsidR="004528E9">
        <w:t xml:space="preserve"> alternative ways for you to participate</w:t>
      </w:r>
      <w:r w:rsidRPr="00251B1C">
        <w:t>. Students will be evaluated for their familiarity with required readings and their productive contributions to class discussions. Attendance is compulsory. Any absence must be justified to the satisfaction of the instructor. Any unjustified absence will seriously undermine your final participation grade. An attendance sheet will be distributed at the end of each session and students are required to sign it.</w:t>
      </w:r>
    </w:p>
    <w:p w14:paraId="6A72C715" w14:textId="77777777" w:rsidR="00251B1C" w:rsidRPr="00251B1C" w:rsidRDefault="00251B1C" w:rsidP="00251B1C">
      <w:r w:rsidRPr="00251B1C">
        <w:rPr>
          <w:b/>
          <w:bCs/>
        </w:rPr>
        <w:t>2-Questions on readings: (75 points)</w:t>
      </w:r>
    </w:p>
    <w:p w14:paraId="504C50D6" w14:textId="04FD48C8" w:rsidR="00251B1C" w:rsidRPr="00251B1C" w:rsidRDefault="00251B1C" w:rsidP="00251B1C">
      <w:r w:rsidRPr="00251B1C">
        <w:rPr>
          <w:b/>
          <w:bCs/>
        </w:rPr>
        <w:t> </w:t>
      </w:r>
      <w:r w:rsidRPr="00251B1C">
        <w:t xml:space="preserve">Each student will be expected to write 2 questions that he or she found important about the required readings. The questions </w:t>
      </w:r>
      <w:r w:rsidR="00D75303" w:rsidRPr="00251B1C">
        <w:t>must</w:t>
      </w:r>
      <w:r w:rsidRPr="00251B1C">
        <w:t xml:space="preserve"> be uploaded weekly on canvas on</w:t>
      </w:r>
      <w:r w:rsidR="0027546C">
        <w:t xml:space="preserve"> Sundays</w:t>
      </w:r>
      <w:r w:rsidRPr="00251B1C">
        <w:t xml:space="preserve"> by 11:59pm.</w:t>
      </w:r>
    </w:p>
    <w:p w14:paraId="1AC60447" w14:textId="30BCC58C" w:rsidR="00251B1C" w:rsidRPr="00251B1C" w:rsidRDefault="00251B1C" w:rsidP="00251B1C">
      <w:r w:rsidRPr="00251B1C">
        <w:rPr>
          <w:b/>
          <w:bCs/>
        </w:rPr>
        <w:t>3-Précis on Reading material: (</w:t>
      </w:r>
      <w:r w:rsidR="00AD32E7">
        <w:rPr>
          <w:b/>
          <w:bCs/>
        </w:rPr>
        <w:t>200</w:t>
      </w:r>
      <w:r w:rsidRPr="00251B1C">
        <w:rPr>
          <w:b/>
          <w:bCs/>
        </w:rPr>
        <w:t xml:space="preserve"> points)</w:t>
      </w:r>
    </w:p>
    <w:p w14:paraId="399EC5CD" w14:textId="1EDBC9F9" w:rsidR="00251B1C" w:rsidRPr="00251B1C" w:rsidRDefault="00251B1C" w:rsidP="00251B1C">
      <w:r w:rsidRPr="00251B1C">
        <w:rPr>
          <w:b/>
          <w:bCs/>
        </w:rPr>
        <w:t> </w:t>
      </w:r>
      <w:r w:rsidRPr="00251B1C">
        <w:t xml:space="preserve">Each student is required to write </w:t>
      </w:r>
      <w:r w:rsidR="00AA7BC5">
        <w:t>two</w:t>
      </w:r>
      <w:r w:rsidRPr="00251B1C">
        <w:t xml:space="preserve"> </w:t>
      </w:r>
      <w:r w:rsidR="00EB7BD0" w:rsidRPr="00251B1C">
        <w:t>précises</w:t>
      </w:r>
      <w:r w:rsidRPr="00251B1C">
        <w:t xml:space="preserve"> </w:t>
      </w:r>
      <w:r w:rsidR="00365DB3">
        <w:t>for undergraduates and four for graduate</w:t>
      </w:r>
      <w:r w:rsidR="004A2C23">
        <w:t xml:space="preserve"> on the weekly reading material</w:t>
      </w:r>
      <w:r w:rsidR="00AD32E7">
        <w:t xml:space="preserve"> of their choice</w:t>
      </w:r>
      <w:r w:rsidRPr="00251B1C">
        <w:t>. A précis is a relatively brief (500 words) summary of critical thoughts that arise during your reading. It should include: (1) the primary argument of the text (s); (2) note on the object of analysis and kinds of evidence; (3) the intellectual, disciplinary, and /or political context of the work. These should be on canvas before the dateline.</w:t>
      </w:r>
    </w:p>
    <w:p w14:paraId="1B17112E" w14:textId="0AFEE6D8" w:rsidR="00251B1C" w:rsidRPr="00251B1C" w:rsidRDefault="00251B1C" w:rsidP="00251B1C">
      <w:r w:rsidRPr="00251B1C">
        <w:rPr>
          <w:b/>
          <w:bCs/>
        </w:rPr>
        <w:t>4-</w:t>
      </w:r>
      <w:r w:rsidR="001266F7">
        <w:rPr>
          <w:b/>
          <w:bCs/>
        </w:rPr>
        <w:t>Graduate/Undergraduate Team work on a r</w:t>
      </w:r>
      <w:r w:rsidRPr="00251B1C">
        <w:rPr>
          <w:b/>
          <w:bCs/>
        </w:rPr>
        <w:t>eaction pa</w:t>
      </w:r>
      <w:r w:rsidR="001266F7">
        <w:rPr>
          <w:b/>
          <w:bCs/>
        </w:rPr>
        <w:t>per and oral presentation</w:t>
      </w:r>
      <w:r w:rsidRPr="00251B1C">
        <w:rPr>
          <w:b/>
          <w:bCs/>
        </w:rPr>
        <w:t xml:space="preserve"> (100 points)</w:t>
      </w:r>
    </w:p>
    <w:p w14:paraId="5EFAE508" w14:textId="03521961" w:rsidR="00251B1C" w:rsidRPr="00251B1C" w:rsidRDefault="008F4124" w:rsidP="00251B1C">
      <w:r>
        <w:t xml:space="preserve">This </w:t>
      </w:r>
      <w:r w:rsidR="00DD44A1">
        <w:t xml:space="preserve">is </w:t>
      </w:r>
      <w:r>
        <w:t>a collaborative work</w:t>
      </w:r>
      <w:r w:rsidR="005C39B7">
        <w:t xml:space="preserve"> between graduate and undergraduate students in the class</w:t>
      </w:r>
      <w:r w:rsidR="00C778F3">
        <w:t xml:space="preserve">. You will be paired in groups of two. You should </w:t>
      </w:r>
      <w:r w:rsidR="001111D9">
        <w:t>discuss</w:t>
      </w:r>
      <w:r w:rsidR="00C778F3">
        <w:t xml:space="preserve"> the choice of </w:t>
      </w:r>
      <w:r w:rsidR="001111D9">
        <w:t xml:space="preserve">a central topic addressed in the reading material. </w:t>
      </w:r>
      <w:r w:rsidR="00251B1C" w:rsidRPr="00251B1C">
        <w:t xml:space="preserve">The reaction paper should address critically </w:t>
      </w:r>
      <w:r w:rsidR="00143E70">
        <w:t xml:space="preserve">the topic by evaluating </w:t>
      </w:r>
      <w:r w:rsidR="00F858DC">
        <w:t xml:space="preserve">the </w:t>
      </w:r>
      <w:r w:rsidR="008B38DB">
        <w:t>strengths and weaknesses of the arguments raised in the reading material</w:t>
      </w:r>
      <w:r w:rsidR="00251B1C" w:rsidRPr="00251B1C">
        <w:t xml:space="preserve">. Students should cite at least three references related to the topic. The length of the reaction paper </w:t>
      </w:r>
      <w:r w:rsidR="00251B1C" w:rsidRPr="00251B1C">
        <w:lastRenderedPageBreak/>
        <w:t xml:space="preserve">should be </w:t>
      </w:r>
      <w:r w:rsidR="00255F92">
        <w:t>800</w:t>
      </w:r>
      <w:r w:rsidR="00FA593B">
        <w:t xml:space="preserve"> words</w:t>
      </w:r>
      <w:r w:rsidR="00251B1C" w:rsidRPr="00251B1C">
        <w:t>.</w:t>
      </w:r>
      <w:r w:rsidR="001266F7">
        <w:t xml:space="preserve"> The reaction paper should be presented orally by </w:t>
      </w:r>
      <w:r w:rsidR="00255F92">
        <w:t>the</w:t>
      </w:r>
      <w:r w:rsidR="001266F7">
        <w:t xml:space="preserve"> pair of graduate and undergraduate students during the last three weeks</w:t>
      </w:r>
      <w:r w:rsidR="009C0838">
        <w:t xml:space="preserve"> of class</w:t>
      </w:r>
      <w:r w:rsidR="001266F7">
        <w:t>.</w:t>
      </w:r>
    </w:p>
    <w:p w14:paraId="5A313D25" w14:textId="77777777" w:rsidR="00251B1C" w:rsidRPr="00251B1C" w:rsidRDefault="00251B1C" w:rsidP="00251B1C">
      <w:r w:rsidRPr="00251B1C">
        <w:rPr>
          <w:b/>
          <w:bCs/>
        </w:rPr>
        <w:t>5-Final Paper: (150 points)</w:t>
      </w:r>
    </w:p>
    <w:p w14:paraId="2E039B18" w14:textId="30361515" w:rsidR="00251B1C" w:rsidRPr="00251B1C" w:rsidRDefault="00251B1C" w:rsidP="00251B1C">
      <w:r w:rsidRPr="00251B1C">
        <w:t>Each student will be expected to write a research paper of 3000 words</w:t>
      </w:r>
      <w:r>
        <w:t xml:space="preserve"> for graduate students and 1</w:t>
      </w:r>
      <w:r w:rsidR="002F750A">
        <w:t>5</w:t>
      </w:r>
      <w:r>
        <w:t>00 words for undergraduate students</w:t>
      </w:r>
      <w:r w:rsidRPr="00251B1C">
        <w:t>. The paper should be double-spaced, in 12pt font, with 1” margins on all sides. This paper may review some substantive matter of interest to the student, or directly address a theoretical issue of relevance to African modernity. Please talk to me about your topic and focus by the end of September. This paper will be due on the last day of class. You can send your paper by e-mail or place it in my mailbox in the Anthropology Office by 4 pm on that day. There will be no extensions.</w:t>
      </w:r>
    </w:p>
    <w:p w14:paraId="5B61BBB6" w14:textId="77777777" w:rsidR="00251B1C" w:rsidRPr="00251B1C" w:rsidRDefault="00251B1C" w:rsidP="00251B1C">
      <w:r w:rsidRPr="00251B1C">
        <w:rPr>
          <w:b/>
          <w:bCs/>
        </w:rPr>
        <w:t>Grading Scale: </w:t>
      </w:r>
      <w:r w:rsidRPr="00251B1C">
        <w:t>The following scale will be used for grades on all assignments and exams: 94</w:t>
      </w:r>
      <w:r w:rsidRPr="00251B1C">
        <w:rPr>
          <w:rFonts w:ascii="Cambria Math" w:hAnsi="Cambria Math" w:cs="Cambria Math"/>
        </w:rPr>
        <w:t>‐</w:t>
      </w:r>
      <w:r w:rsidRPr="00251B1C">
        <w:t>100=A; 90</w:t>
      </w:r>
      <w:r w:rsidRPr="00251B1C">
        <w:rPr>
          <w:rFonts w:ascii="Cambria Math" w:hAnsi="Cambria Math" w:cs="Cambria Math"/>
        </w:rPr>
        <w:t>‐</w:t>
      </w:r>
      <w:r w:rsidRPr="00251B1C">
        <w:t>93=A</w:t>
      </w:r>
      <w:r w:rsidRPr="00251B1C">
        <w:rPr>
          <w:rFonts w:ascii="Cambria Math" w:hAnsi="Cambria Math" w:cs="Cambria Math"/>
        </w:rPr>
        <w:t>‐</w:t>
      </w:r>
      <w:r w:rsidRPr="00251B1C">
        <w:t>; 87</w:t>
      </w:r>
      <w:r w:rsidRPr="00251B1C">
        <w:rPr>
          <w:rFonts w:ascii="Cambria Math" w:hAnsi="Cambria Math" w:cs="Cambria Math"/>
        </w:rPr>
        <w:t>‐</w:t>
      </w:r>
      <w:r w:rsidRPr="00251B1C">
        <w:t>89=B+; 83</w:t>
      </w:r>
      <w:r w:rsidRPr="00251B1C">
        <w:rPr>
          <w:rFonts w:ascii="Cambria Math" w:hAnsi="Cambria Math" w:cs="Cambria Math"/>
        </w:rPr>
        <w:t>‐</w:t>
      </w:r>
      <w:r w:rsidRPr="00251B1C">
        <w:t>86=B; 79</w:t>
      </w:r>
      <w:r w:rsidRPr="00251B1C">
        <w:rPr>
          <w:rFonts w:ascii="Cambria Math" w:hAnsi="Cambria Math" w:cs="Cambria Math"/>
        </w:rPr>
        <w:t>‐</w:t>
      </w:r>
      <w:r w:rsidRPr="00251B1C">
        <w:t>82=B</w:t>
      </w:r>
      <w:r w:rsidRPr="00251B1C">
        <w:rPr>
          <w:rFonts w:ascii="Cambria Math" w:hAnsi="Cambria Math" w:cs="Cambria Math"/>
        </w:rPr>
        <w:t>‐</w:t>
      </w:r>
      <w:r w:rsidRPr="00251B1C">
        <w:t>; 76</w:t>
      </w:r>
      <w:r w:rsidRPr="00251B1C">
        <w:rPr>
          <w:rFonts w:ascii="Cambria Math" w:hAnsi="Cambria Math" w:cs="Cambria Math"/>
        </w:rPr>
        <w:t>‐</w:t>
      </w:r>
      <w:r w:rsidRPr="00251B1C">
        <w:t>78=C+; 72</w:t>
      </w:r>
      <w:r w:rsidRPr="00251B1C">
        <w:rPr>
          <w:rFonts w:ascii="Cambria Math" w:hAnsi="Cambria Math" w:cs="Cambria Math"/>
        </w:rPr>
        <w:t>‐</w:t>
      </w:r>
      <w:r w:rsidRPr="00251B1C">
        <w:t>75=C; 69</w:t>
      </w:r>
      <w:r w:rsidRPr="00251B1C">
        <w:rPr>
          <w:rFonts w:ascii="Cambria Math" w:hAnsi="Cambria Math" w:cs="Cambria Math"/>
        </w:rPr>
        <w:t>‐</w:t>
      </w:r>
      <w:r w:rsidRPr="00251B1C">
        <w:t>71=C</w:t>
      </w:r>
      <w:r w:rsidRPr="00251B1C">
        <w:rPr>
          <w:rFonts w:ascii="Cambria Math" w:hAnsi="Cambria Math" w:cs="Cambria Math"/>
        </w:rPr>
        <w:t>‐</w:t>
      </w:r>
      <w:r w:rsidRPr="00251B1C">
        <w:t>; 66</w:t>
      </w:r>
      <w:r w:rsidRPr="00251B1C">
        <w:rPr>
          <w:rFonts w:ascii="Cambria Math" w:hAnsi="Cambria Math" w:cs="Cambria Math"/>
        </w:rPr>
        <w:t>‐</w:t>
      </w:r>
      <w:r w:rsidRPr="00251B1C">
        <w:t>68=D+; 62</w:t>
      </w:r>
      <w:r w:rsidRPr="00251B1C">
        <w:rPr>
          <w:rFonts w:ascii="Cambria Math" w:hAnsi="Cambria Math" w:cs="Cambria Math"/>
        </w:rPr>
        <w:t>‐</w:t>
      </w:r>
      <w:r w:rsidRPr="00251B1C">
        <w:t>65=D; 59</w:t>
      </w:r>
      <w:r w:rsidRPr="00251B1C">
        <w:rPr>
          <w:rFonts w:ascii="Cambria Math" w:hAnsi="Cambria Math" w:cs="Cambria Math"/>
        </w:rPr>
        <w:t>‐</w:t>
      </w:r>
      <w:r w:rsidRPr="00251B1C">
        <w:t>61=D</w:t>
      </w:r>
      <w:r w:rsidRPr="00251B1C">
        <w:rPr>
          <w:rFonts w:ascii="Cambria Math" w:hAnsi="Cambria Math" w:cs="Cambria Math"/>
        </w:rPr>
        <w:t>‐</w:t>
      </w:r>
      <w:r w:rsidRPr="00251B1C">
        <w:t>; 58 and below=E (failing). Regarding university grading policies, be advised that a grade of C</w:t>
      </w:r>
      <w:r w:rsidRPr="00251B1C">
        <w:rPr>
          <w:rFonts w:ascii="Cambria Math" w:hAnsi="Cambria Math" w:cs="Cambria Math"/>
        </w:rPr>
        <w:t>‐</w:t>
      </w:r>
      <w:r w:rsidRPr="00251B1C">
        <w:t xml:space="preserve"> is not valid for major, minor, Gen Ed, Gordon Rule, or for college basic distribution credit. For questions about minus grades, please see</w:t>
      </w:r>
      <w:r w:rsidRPr="00251B1C">
        <w:rPr>
          <w:rFonts w:ascii="Aptos" w:hAnsi="Aptos" w:cs="Aptos"/>
        </w:rPr>
        <w:t> </w:t>
      </w:r>
      <w:hyperlink r:id="rId6" w:tgtFrame="_blank" w:history="1">
        <w:r w:rsidRPr="00251B1C">
          <w:rPr>
            <w:rStyle w:val="Hyperlink"/>
          </w:rPr>
          <w:t xml:space="preserve">http://www.isis.ufl.edu/minusgrades.html (Links to an external site.)Links to an external site. (Links to an external site.) Links to an external </w:t>
        </w:r>
        <w:proofErr w:type="spellStart"/>
        <w:r w:rsidRPr="00251B1C">
          <w:rPr>
            <w:rStyle w:val="Hyperlink"/>
          </w:rPr>
          <w:t>site.Links</w:t>
        </w:r>
        <w:proofErr w:type="spellEnd"/>
        <w:r w:rsidRPr="00251B1C">
          <w:rPr>
            <w:rStyle w:val="Hyperlink"/>
          </w:rPr>
          <w:t xml:space="preserve"> to an external </w:t>
        </w:r>
        <w:proofErr w:type="spellStart"/>
        <w:r w:rsidRPr="00251B1C">
          <w:rPr>
            <w:rStyle w:val="Hyperlink"/>
          </w:rPr>
          <w:t>site.Links</w:t>
        </w:r>
        <w:proofErr w:type="spellEnd"/>
        <w:r w:rsidRPr="00251B1C">
          <w:rPr>
            <w:rStyle w:val="Hyperlink"/>
          </w:rPr>
          <w:t xml:space="preserve"> to an external site.</w:t>
        </w:r>
      </w:hyperlink>
      <w:r w:rsidRPr="00251B1C">
        <w:t>.</w:t>
      </w:r>
    </w:p>
    <w:p w14:paraId="4F6B26B5" w14:textId="77777777" w:rsidR="00251B1C" w:rsidRPr="00251B1C" w:rsidRDefault="00251B1C" w:rsidP="00251B1C">
      <w:r w:rsidRPr="00251B1C">
        <w:t>You may consult current UF policy on how grade point averages are calculated at http://www.registrar.ufl.edu/catalog/policies/regulationgrades.html.</w:t>
      </w:r>
    </w:p>
    <w:p w14:paraId="5CB8D5AE" w14:textId="77777777" w:rsidR="00251B1C" w:rsidRPr="00251B1C" w:rsidRDefault="00251B1C" w:rsidP="00251B1C">
      <w:r w:rsidRPr="00251B1C">
        <w:rPr>
          <w:b/>
          <w:bCs/>
        </w:rPr>
        <w:t>Required Policies</w:t>
      </w:r>
    </w:p>
    <w:p w14:paraId="39EA4B94" w14:textId="77777777" w:rsidR="00251B1C" w:rsidRPr="00251B1C" w:rsidRDefault="00251B1C" w:rsidP="00251B1C">
      <w:r w:rsidRPr="00251B1C">
        <w:rPr>
          <w:b/>
          <w:bCs/>
        </w:rPr>
        <w:t>In-Class Recording</w:t>
      </w:r>
      <w:r w:rsidRPr="00251B1C">
        <w:br/>
        <w:t>Students are allowed to record video or audio of class lectures. However, the purposes for which these recordings may be used are strictly controlled. The only allowable purposes are (1) for personal educational use, (2) in connection with a complaint to the university, or (3) as evidence in, or in preparation for, a criminal or civil proceeding. All other purposes are prohibited. Specifically, students may not publish recorded lectures without the written consent of the instructor. A “class lecture” is an educational presentation intended to inform or teach enrolled students about a particular subject, including any instructor-led discussions that form part of the presentation, and delivered by any instructor hired or appointed by the University, or by a guest instructor, as part of a University of Florida course. A class lecture does not include lab sessions, student presentations, clinical presentations such as patient history, academic exercises involving solely student participation, assessments (quizzes, tests, and exams), field</w:t>
      </w:r>
      <w:r w:rsidRPr="00251B1C">
        <w:br/>
        <w:t xml:space="preserve">trips, private conversations between students in the class or between a student and the </w:t>
      </w:r>
      <w:r w:rsidRPr="00251B1C">
        <w:lastRenderedPageBreak/>
        <w:t>faculty or lecturer during a class session.</w:t>
      </w:r>
      <w:r w:rsidRPr="00251B1C">
        <w:br/>
        <w:t>Publication without permission of the instructor is prohibited. To “publish” means to share, transmit, circulate, distribute, or provide access to a recording, regardless of format or medium, to another person (or persons), including but not limited to another student within the same class section. Additionally, a recording, or transcript of a recording, is considered published if it is posted on or uploaded to, in whole or in part, any media platform, including but not limited to social media, book, magazine, newspaper, leaflet, or third-party note/tutoring services. A student who publishes a recording without written consent may be subject to a civil cause of action instituted by a person injured by the publication and/or discipline under UF Regulation 4.040 Student.</w:t>
      </w:r>
    </w:p>
    <w:p w14:paraId="6C623EA9" w14:textId="77777777" w:rsidR="00251B1C" w:rsidRPr="00251B1C" w:rsidRDefault="00251B1C" w:rsidP="00251B1C">
      <w:r w:rsidRPr="00251B1C">
        <w:rPr>
          <w:b/>
          <w:bCs/>
        </w:rPr>
        <w:t>Students Requiring Accommodation</w:t>
      </w:r>
      <w:r w:rsidRPr="00251B1C">
        <w:br/>
        <w:t>Students with disabilities who experience learning barriers and would like to request</w:t>
      </w:r>
      <w:r w:rsidRPr="00251B1C">
        <w:br/>
        <w:t>academic accommodations should connect with the Disability Resource Center by visiting https://disability.ufl.edu/students/get-started/. It is important for students to share their accommodation letter with their instructor and discuss their access needs, as early as possible in the semester.</w:t>
      </w:r>
    </w:p>
    <w:p w14:paraId="100AC7B1" w14:textId="77777777" w:rsidR="00251B1C" w:rsidRPr="00251B1C" w:rsidRDefault="00251B1C" w:rsidP="00251B1C">
      <w:r w:rsidRPr="00251B1C">
        <w:rPr>
          <w:b/>
          <w:bCs/>
        </w:rPr>
        <w:t>UF Evaluations Process</w:t>
      </w:r>
      <w:r w:rsidRPr="00251B1C">
        <w:br/>
        <w:t>Students are expected to provide professional and respectful feedback on the quality of</w:t>
      </w:r>
      <w:r w:rsidRPr="00251B1C">
        <w:br/>
        <w:t xml:space="preserve">instruction in this course by completing course evaluations online via </w:t>
      </w:r>
      <w:proofErr w:type="spellStart"/>
      <w:r w:rsidRPr="00251B1C">
        <w:t>GatorEvals</w:t>
      </w:r>
      <w:proofErr w:type="spellEnd"/>
      <w:r w:rsidRPr="00251B1C">
        <w:t xml:space="preserve">. Guidance on how to give feedback in a professional and respectful manner is available at https://gatorevals.aa.ufl.edu/students/. Students will be notified when the evaluation period </w:t>
      </w:r>
      <w:proofErr w:type="gramStart"/>
      <w:r w:rsidRPr="00251B1C">
        <w:t>opens, and</w:t>
      </w:r>
      <w:proofErr w:type="gramEnd"/>
      <w:r w:rsidRPr="00251B1C">
        <w:t xml:space="preserve"> can complete evaluations through the email they receive from </w:t>
      </w:r>
      <w:proofErr w:type="spellStart"/>
      <w:r w:rsidRPr="00251B1C">
        <w:t>GatorEvals</w:t>
      </w:r>
      <w:proofErr w:type="spellEnd"/>
      <w:r w:rsidRPr="00251B1C">
        <w:t xml:space="preserve">, in their Canvas course menu under </w:t>
      </w:r>
      <w:proofErr w:type="spellStart"/>
      <w:r w:rsidRPr="00251B1C">
        <w:t>GatorEvals</w:t>
      </w:r>
      <w:proofErr w:type="spellEnd"/>
      <w:r w:rsidRPr="00251B1C">
        <w:t xml:space="preserve">, or via https://ufl.bluera.com/ufl/. Summaries </w:t>
      </w:r>
      <w:proofErr w:type="spellStart"/>
      <w:r w:rsidRPr="00251B1C">
        <w:t>ofcourse</w:t>
      </w:r>
      <w:proofErr w:type="spellEnd"/>
      <w:r w:rsidRPr="00251B1C">
        <w:t xml:space="preserve"> evaluation results are available to students at https://gatorevals.aa.ufl.edu/public-results/.</w:t>
      </w:r>
      <w:r w:rsidRPr="00251B1C">
        <w:br/>
      </w:r>
      <w:r w:rsidRPr="00251B1C">
        <w:rPr>
          <w:b/>
          <w:bCs/>
        </w:rPr>
        <w:br/>
        <w:t>University Honesty Policy</w:t>
      </w:r>
      <w:r w:rsidRPr="00251B1C">
        <w:br/>
        <w:t>UF students are bound by The Honor Pledge which states, “We, the members of the</w:t>
      </w:r>
      <w:r w:rsidRPr="00251B1C">
        <w:br/>
        <w:t>University of Florida community, pledge to hold ourselves and our peers to the highest</w:t>
      </w:r>
      <w:r w:rsidRPr="00251B1C">
        <w:br/>
        <w:t xml:space="preserve">standards of honor and integrity by abiding by the Honor Code. On all work submitted for credit by students at the University of Florida, the following pledge is either required or implied: “On my honor, I have neither given nor received unauthorized aid in doing this assignment.” The Honor Code (https://www.dso.ufl.edu/sccr/process/student-conduct-honor-code/) specifies </w:t>
      </w:r>
      <w:proofErr w:type="gramStart"/>
      <w:r w:rsidRPr="00251B1C">
        <w:t>a number of</w:t>
      </w:r>
      <w:proofErr w:type="gramEnd"/>
      <w:r w:rsidRPr="00251B1C">
        <w:t xml:space="preserve"> behaviors that are in violation of this code and the possible sanctions. Furthermore, you are obligated to report any condition that facilitates academic misconduct to appropriate personnel. If you have any questions or concerns, please consult with the instructor or TAs in this class.</w:t>
      </w:r>
    </w:p>
    <w:p w14:paraId="089B932B" w14:textId="77777777" w:rsidR="00251B1C" w:rsidRPr="00251B1C" w:rsidRDefault="00251B1C" w:rsidP="00251B1C">
      <w:r w:rsidRPr="00251B1C">
        <w:rPr>
          <w:b/>
          <w:bCs/>
        </w:rPr>
        <w:lastRenderedPageBreak/>
        <w:t>Counseling and Wellness Center</w:t>
      </w:r>
      <w:r w:rsidRPr="00251B1C">
        <w:br/>
        <w:t>Contact information for the Counseling and Wellness Center:</w:t>
      </w:r>
      <w:r w:rsidRPr="00251B1C">
        <w:br/>
        <w:t>http://www.counseling.ufl.edu/cwc/Default.aspx, 392-1575; and the University Police</w:t>
      </w:r>
      <w:r w:rsidRPr="00251B1C">
        <w:br/>
        <w:t>Department: 392-1111 or 9-1-1 for emergencies.</w:t>
      </w:r>
    </w:p>
    <w:p w14:paraId="53697F22" w14:textId="77777777" w:rsidR="00251B1C" w:rsidRPr="00251B1C" w:rsidRDefault="00251B1C" w:rsidP="00251B1C">
      <w:r w:rsidRPr="00251B1C">
        <w:rPr>
          <w:b/>
          <w:bCs/>
        </w:rPr>
        <w:t>The Writing Studio</w:t>
      </w:r>
      <w:r w:rsidRPr="00251B1C">
        <w:br/>
        <w:t>The writing studio is committed to helping University of Florida students meet their</w:t>
      </w:r>
      <w:r w:rsidRPr="00251B1C">
        <w:br/>
        <w:t>academic and professional goals by becoming better writers. Visit the writing studio online at http://writing.ufl.edu/writing-studio/ or in 2215 Turlington Hall for one-on-one consultations and workshops.</w:t>
      </w:r>
    </w:p>
    <w:p w14:paraId="113F2321" w14:textId="77777777" w:rsidR="00251B1C" w:rsidRPr="00251B1C" w:rsidRDefault="00251B1C" w:rsidP="00251B1C">
      <w:r w:rsidRPr="00251B1C">
        <w:t> </w:t>
      </w:r>
    </w:p>
    <w:p w14:paraId="3E33726B" w14:textId="77777777" w:rsidR="00251B1C" w:rsidRPr="00251B1C" w:rsidRDefault="00251B1C" w:rsidP="00251B1C">
      <w:r w:rsidRPr="00251B1C">
        <w:rPr>
          <w:b/>
          <w:bCs/>
        </w:rPr>
        <w:t> </w:t>
      </w:r>
    </w:p>
    <w:p w14:paraId="56B94D02" w14:textId="77777777" w:rsidR="00251B1C" w:rsidRPr="00251B1C" w:rsidRDefault="00251B1C" w:rsidP="00251B1C">
      <w:r w:rsidRPr="00251B1C">
        <w:rPr>
          <w:b/>
          <w:bCs/>
        </w:rPr>
        <w:t>Please note: </w:t>
      </w:r>
      <w:r w:rsidRPr="00251B1C">
        <w:t xml:space="preserve">The Instructor may make minor adjustments to class readings or assignments </w:t>
      </w:r>
      <w:proofErr w:type="gramStart"/>
      <w:r w:rsidRPr="00251B1C">
        <w:t>during the course of</w:t>
      </w:r>
      <w:proofErr w:type="gramEnd"/>
      <w:r w:rsidRPr="00251B1C">
        <w:t xml:space="preserve"> the semester. </w:t>
      </w:r>
      <w:proofErr w:type="gramStart"/>
      <w:r w:rsidRPr="00251B1C">
        <w:t>Any and all</w:t>
      </w:r>
      <w:proofErr w:type="gramEnd"/>
      <w:r w:rsidRPr="00251B1C">
        <w:t xml:space="preserve"> modifications will be announced ahead of time.</w:t>
      </w:r>
    </w:p>
    <w:p w14:paraId="1DCC3346" w14:textId="77777777" w:rsidR="00251B1C" w:rsidRPr="00251B1C" w:rsidRDefault="00251B1C" w:rsidP="00251B1C">
      <w:r w:rsidRPr="00251B1C">
        <w:t> </w:t>
      </w:r>
    </w:p>
    <w:p w14:paraId="3DD7CD56" w14:textId="77777777" w:rsidR="00251B1C" w:rsidRPr="00251B1C" w:rsidRDefault="00251B1C" w:rsidP="00251B1C">
      <w:r w:rsidRPr="00251B1C">
        <w:t> </w:t>
      </w:r>
      <w:r w:rsidRPr="00251B1C">
        <w:rPr>
          <w:b/>
          <w:bCs/>
          <w:u w:val="single"/>
        </w:rPr>
        <w:t>Course Schedule</w:t>
      </w:r>
    </w:p>
    <w:p w14:paraId="1AED2BF8" w14:textId="77777777" w:rsidR="00251B1C" w:rsidRPr="00251B1C" w:rsidRDefault="00251B1C" w:rsidP="00251B1C">
      <w:r w:rsidRPr="00251B1C">
        <w:t>(I reserve the right to add films and documentaries in the Schedule)</w:t>
      </w:r>
    </w:p>
    <w:p w14:paraId="17BC86C3" w14:textId="77777777" w:rsidR="00251B1C" w:rsidRPr="00251B1C" w:rsidRDefault="00251B1C" w:rsidP="00251B1C">
      <w:r w:rsidRPr="00251B1C">
        <w:t> </w:t>
      </w:r>
      <w:r w:rsidRPr="00251B1C">
        <w:rPr>
          <w:b/>
          <w:bCs/>
        </w:rPr>
        <w:t>Week 1:</w:t>
      </w:r>
    </w:p>
    <w:p w14:paraId="368AAD20" w14:textId="2C19D662" w:rsidR="00251B1C" w:rsidRPr="00251B1C" w:rsidRDefault="001266F7" w:rsidP="00251B1C">
      <w:r>
        <w:rPr>
          <w:b/>
          <w:bCs/>
        </w:rPr>
        <w:t>Mon</w:t>
      </w:r>
      <w:r w:rsidR="00251B1C" w:rsidRPr="00251B1C">
        <w:rPr>
          <w:b/>
          <w:bCs/>
        </w:rPr>
        <w:t>. Jan 1</w:t>
      </w:r>
      <w:r>
        <w:rPr>
          <w:b/>
          <w:bCs/>
        </w:rPr>
        <w:t>3</w:t>
      </w:r>
    </w:p>
    <w:p w14:paraId="012066A4" w14:textId="77777777" w:rsidR="00251B1C" w:rsidRDefault="00251B1C" w:rsidP="00251B1C">
      <w:r w:rsidRPr="00251B1C">
        <w:t>Course overview and review of the syllabus</w:t>
      </w:r>
    </w:p>
    <w:p w14:paraId="59535393" w14:textId="672AE1AF" w:rsidR="001A2D95" w:rsidRPr="00251B1C" w:rsidRDefault="001A2D95" w:rsidP="00251B1C">
      <w:pPr>
        <w:rPr>
          <w:b/>
          <w:bCs/>
        </w:rPr>
      </w:pPr>
      <w:r w:rsidRPr="001A2D95">
        <w:rPr>
          <w:b/>
          <w:bCs/>
        </w:rPr>
        <w:t>Week 2</w:t>
      </w:r>
    </w:p>
    <w:p w14:paraId="530E5607" w14:textId="68C3186E" w:rsidR="00251B1C" w:rsidRDefault="00251B1C" w:rsidP="00251B1C">
      <w:r w:rsidRPr="00251B1C">
        <w:t> </w:t>
      </w:r>
      <w:r w:rsidR="001A2D95">
        <w:t>Mon. Jan 20: no class</w:t>
      </w:r>
    </w:p>
    <w:p w14:paraId="68072A13" w14:textId="50469D62" w:rsidR="00251B1C" w:rsidRPr="00251B1C" w:rsidRDefault="00251B1C" w:rsidP="00251B1C">
      <w:r w:rsidRPr="00251B1C">
        <w:rPr>
          <w:b/>
          <w:bCs/>
        </w:rPr>
        <w:t xml:space="preserve">Week </w:t>
      </w:r>
      <w:r w:rsidR="001A2D95">
        <w:rPr>
          <w:b/>
          <w:bCs/>
        </w:rPr>
        <w:t>3</w:t>
      </w:r>
      <w:r w:rsidRPr="00251B1C">
        <w:rPr>
          <w:b/>
          <w:bCs/>
        </w:rPr>
        <w:t>: Enduring Themes</w:t>
      </w:r>
    </w:p>
    <w:p w14:paraId="75E616E8" w14:textId="2BAB1C87" w:rsidR="00251B1C" w:rsidRPr="00251B1C" w:rsidRDefault="001266F7" w:rsidP="00251B1C">
      <w:r>
        <w:rPr>
          <w:b/>
          <w:bCs/>
        </w:rPr>
        <w:t>Mon</w:t>
      </w:r>
      <w:r w:rsidR="00251B1C" w:rsidRPr="00251B1C">
        <w:rPr>
          <w:b/>
          <w:bCs/>
        </w:rPr>
        <w:t xml:space="preserve">. Jan </w:t>
      </w:r>
      <w:r w:rsidR="00E9640F">
        <w:rPr>
          <w:b/>
          <w:bCs/>
        </w:rPr>
        <w:t>27</w:t>
      </w:r>
    </w:p>
    <w:p w14:paraId="1709B3BA" w14:textId="77777777" w:rsidR="00251B1C" w:rsidRPr="00251B1C" w:rsidRDefault="00251B1C" w:rsidP="00251B1C">
      <w:r w:rsidRPr="00251B1C">
        <w:t>Anthropology of Africa: Enduring Themes (Economic Anthropology of Africa, Kinship, Witchcraft)</w:t>
      </w:r>
    </w:p>
    <w:p w14:paraId="6A409A58" w14:textId="2641D338" w:rsidR="00251B1C" w:rsidRPr="00251B1C" w:rsidRDefault="00251B1C" w:rsidP="00251B1C">
      <w:r w:rsidRPr="00251B1C">
        <w:t xml:space="preserve">Reading: Roy Richard Grinker, Stephen C. </w:t>
      </w:r>
      <w:proofErr w:type="spellStart"/>
      <w:r w:rsidRPr="00251B1C">
        <w:t>Lubkemann</w:t>
      </w:r>
      <w:proofErr w:type="spellEnd"/>
      <w:r w:rsidRPr="00251B1C">
        <w:t>, Christopher B. Steiner, and Euclides Gonçalves (2019). A companion to the Anthropology of Africa. John Wiley &amp; Sons, Inc. Part I, chap 1 &amp; 3. (e-book available at the UF Library)</w:t>
      </w:r>
    </w:p>
    <w:p w14:paraId="3E68A6CA" w14:textId="77777777" w:rsidR="004411FF" w:rsidRDefault="00251B1C" w:rsidP="00251B1C">
      <w:r w:rsidRPr="00251B1C">
        <w:t> </w:t>
      </w:r>
    </w:p>
    <w:p w14:paraId="585603DB" w14:textId="1214AE1F" w:rsidR="00251B1C" w:rsidRPr="00251B1C" w:rsidRDefault="00251B1C" w:rsidP="00251B1C">
      <w:r w:rsidRPr="00251B1C">
        <w:lastRenderedPageBreak/>
        <w:t>W</w:t>
      </w:r>
      <w:r w:rsidRPr="00251B1C">
        <w:rPr>
          <w:b/>
          <w:bCs/>
        </w:rPr>
        <w:t xml:space="preserve">eek </w:t>
      </w:r>
      <w:r w:rsidR="00E9640F">
        <w:rPr>
          <w:b/>
          <w:bCs/>
        </w:rPr>
        <w:t>4: Anthropology</w:t>
      </w:r>
      <w:r w:rsidRPr="00251B1C">
        <w:rPr>
          <w:b/>
          <w:bCs/>
        </w:rPr>
        <w:t xml:space="preserve"> of Africa: Critique and Decolonizing Themes </w:t>
      </w:r>
    </w:p>
    <w:p w14:paraId="76DEDEA4" w14:textId="2526BB02" w:rsidR="00251B1C" w:rsidRPr="00251B1C" w:rsidRDefault="00E9640F" w:rsidP="00251B1C">
      <w:r>
        <w:rPr>
          <w:b/>
          <w:bCs/>
        </w:rPr>
        <w:t>Mon. Feb</w:t>
      </w:r>
      <w:r w:rsidR="008D0F01">
        <w:rPr>
          <w:b/>
          <w:bCs/>
        </w:rPr>
        <w:t>.</w:t>
      </w:r>
      <w:r>
        <w:rPr>
          <w:b/>
          <w:bCs/>
        </w:rPr>
        <w:t xml:space="preserve"> 3</w:t>
      </w:r>
    </w:p>
    <w:p w14:paraId="5F1043F8" w14:textId="4FD370D1" w:rsidR="00251B1C" w:rsidRDefault="00251B1C" w:rsidP="00251B1C">
      <w:r w:rsidRPr="00251B1C">
        <w:t xml:space="preserve">Reading: Roy Richard Grinker, Stephen C. </w:t>
      </w:r>
      <w:proofErr w:type="spellStart"/>
      <w:r w:rsidRPr="00251B1C">
        <w:t>Lubkemann</w:t>
      </w:r>
      <w:proofErr w:type="spellEnd"/>
      <w:r w:rsidRPr="00251B1C">
        <w:t>, Christopher B. Steiner</w:t>
      </w:r>
      <w:proofErr w:type="gramStart"/>
      <w:r w:rsidRPr="00251B1C">
        <w:t>, ,</w:t>
      </w:r>
      <w:proofErr w:type="gramEnd"/>
      <w:r w:rsidRPr="00251B1C">
        <w:t xml:space="preserve"> and Euclides Gonçalves (2019). A companion to the Anthropology of Africa. John Wiley &amp; Sons, Inc. Part II, chap 7 &amp; 10, (e-book available at the UF Library)</w:t>
      </w:r>
    </w:p>
    <w:p w14:paraId="18E7E4F9" w14:textId="49928599" w:rsidR="00E9640F" w:rsidRPr="00251B1C" w:rsidRDefault="00E9640F" w:rsidP="00E9640F">
      <w:r w:rsidRPr="00251B1C">
        <w:rPr>
          <w:b/>
          <w:bCs/>
        </w:rPr>
        <w:t xml:space="preserve">First Precis should be submitted </w:t>
      </w:r>
      <w:r>
        <w:rPr>
          <w:b/>
          <w:bCs/>
        </w:rPr>
        <w:t>no later than</w:t>
      </w:r>
      <w:r w:rsidRPr="00251B1C">
        <w:rPr>
          <w:b/>
          <w:bCs/>
        </w:rPr>
        <w:t xml:space="preserve"> February </w:t>
      </w:r>
      <w:r>
        <w:rPr>
          <w:b/>
          <w:bCs/>
        </w:rPr>
        <w:t>3</w:t>
      </w:r>
    </w:p>
    <w:p w14:paraId="7FE8E85A" w14:textId="77777777" w:rsidR="008D0F01" w:rsidRDefault="008D0F01" w:rsidP="00251B1C">
      <w:pPr>
        <w:rPr>
          <w:b/>
          <w:bCs/>
        </w:rPr>
      </w:pPr>
    </w:p>
    <w:p w14:paraId="0E0C6DD1" w14:textId="646132DB" w:rsidR="00251B1C" w:rsidRPr="00251B1C" w:rsidRDefault="00251B1C" w:rsidP="00251B1C">
      <w:r w:rsidRPr="00251B1C">
        <w:rPr>
          <w:b/>
          <w:bCs/>
        </w:rPr>
        <w:t xml:space="preserve">Week </w:t>
      </w:r>
      <w:r w:rsidR="00E9640F">
        <w:rPr>
          <w:b/>
          <w:bCs/>
        </w:rPr>
        <w:t>5</w:t>
      </w:r>
    </w:p>
    <w:p w14:paraId="0DDDB3E9" w14:textId="77777777" w:rsidR="00251B1C" w:rsidRPr="00251B1C" w:rsidRDefault="00251B1C" w:rsidP="00251B1C">
      <w:r w:rsidRPr="00251B1C">
        <w:rPr>
          <w:b/>
          <w:bCs/>
        </w:rPr>
        <w:t>Anthropology of Africa: Post-colonial and Emerging Themes</w:t>
      </w:r>
    </w:p>
    <w:p w14:paraId="0D4BA1FA" w14:textId="406456C2" w:rsidR="00251B1C" w:rsidRPr="00251B1C" w:rsidRDefault="00E9640F" w:rsidP="00251B1C">
      <w:r>
        <w:rPr>
          <w:b/>
          <w:bCs/>
        </w:rPr>
        <w:t>Mon.</w:t>
      </w:r>
      <w:r w:rsidR="00251B1C" w:rsidRPr="00251B1C">
        <w:rPr>
          <w:b/>
          <w:bCs/>
        </w:rPr>
        <w:t xml:space="preserve"> Feb</w:t>
      </w:r>
      <w:r w:rsidR="008D0F01">
        <w:rPr>
          <w:b/>
          <w:bCs/>
        </w:rPr>
        <w:t>.</w:t>
      </w:r>
      <w:r w:rsidR="00251B1C" w:rsidRPr="00251B1C">
        <w:rPr>
          <w:b/>
          <w:bCs/>
        </w:rPr>
        <w:t xml:space="preserve"> </w:t>
      </w:r>
      <w:r>
        <w:rPr>
          <w:b/>
          <w:bCs/>
        </w:rPr>
        <w:t>10</w:t>
      </w:r>
    </w:p>
    <w:p w14:paraId="2991AD5E" w14:textId="77777777" w:rsidR="00251B1C" w:rsidRPr="00251B1C" w:rsidRDefault="00251B1C" w:rsidP="00251B1C">
      <w:r w:rsidRPr="00251B1C">
        <w:t xml:space="preserve">Reading: Roy Richard Grinker, Stephen C. </w:t>
      </w:r>
      <w:proofErr w:type="spellStart"/>
      <w:proofErr w:type="gramStart"/>
      <w:r w:rsidRPr="00251B1C">
        <w:t>Lubkemann</w:t>
      </w:r>
      <w:proofErr w:type="spellEnd"/>
      <w:r w:rsidRPr="00251B1C">
        <w:t>,  Christopher</w:t>
      </w:r>
      <w:proofErr w:type="gramEnd"/>
      <w:r w:rsidRPr="00251B1C">
        <w:t xml:space="preserve"> B. Steiner, , and Euclides Gonçalves (2019). A companion to the Anthropology of Africa. John Wiley &amp; Sons, Inc. Part III, chap 12, 15 &amp; 16 (e-book available at the UF Library)</w:t>
      </w:r>
    </w:p>
    <w:p w14:paraId="6FD4392D" w14:textId="77777777" w:rsidR="008D0F01" w:rsidRDefault="008D0F01" w:rsidP="00251B1C">
      <w:pPr>
        <w:rPr>
          <w:b/>
          <w:bCs/>
        </w:rPr>
      </w:pPr>
    </w:p>
    <w:p w14:paraId="33AF84B1" w14:textId="60A54C13" w:rsidR="00251B1C" w:rsidRPr="00251B1C" w:rsidRDefault="00251B1C" w:rsidP="00251B1C">
      <w:r w:rsidRPr="00251B1C">
        <w:rPr>
          <w:b/>
          <w:bCs/>
        </w:rPr>
        <w:t xml:space="preserve">Week </w:t>
      </w:r>
      <w:r w:rsidR="00E9640F">
        <w:rPr>
          <w:b/>
          <w:bCs/>
        </w:rPr>
        <w:t>6</w:t>
      </w:r>
      <w:r w:rsidRPr="00251B1C">
        <w:rPr>
          <w:b/>
          <w:bCs/>
        </w:rPr>
        <w:t>:</w:t>
      </w:r>
    </w:p>
    <w:p w14:paraId="6F824082" w14:textId="77777777" w:rsidR="00251B1C" w:rsidRPr="00251B1C" w:rsidRDefault="00251B1C" w:rsidP="00251B1C">
      <w:r w:rsidRPr="00251B1C">
        <w:rPr>
          <w:b/>
          <w:bCs/>
        </w:rPr>
        <w:t>Anthropology of Africa: Reflexivity</w:t>
      </w:r>
    </w:p>
    <w:p w14:paraId="72F19CA1" w14:textId="0C71A2CC" w:rsidR="00251B1C" w:rsidRPr="00251B1C" w:rsidRDefault="00E9640F" w:rsidP="00251B1C">
      <w:r>
        <w:rPr>
          <w:b/>
          <w:bCs/>
        </w:rPr>
        <w:t>Mon</w:t>
      </w:r>
      <w:r w:rsidR="00251B1C" w:rsidRPr="00251B1C">
        <w:rPr>
          <w:b/>
          <w:bCs/>
        </w:rPr>
        <w:t>. Feb</w:t>
      </w:r>
      <w:r w:rsidR="008D0F01">
        <w:rPr>
          <w:b/>
          <w:bCs/>
        </w:rPr>
        <w:t>.</w:t>
      </w:r>
      <w:r w:rsidR="00251B1C" w:rsidRPr="00251B1C">
        <w:rPr>
          <w:b/>
          <w:bCs/>
        </w:rPr>
        <w:t xml:space="preserve"> </w:t>
      </w:r>
      <w:r>
        <w:rPr>
          <w:b/>
          <w:bCs/>
        </w:rPr>
        <w:t>17</w:t>
      </w:r>
    </w:p>
    <w:p w14:paraId="3A12D1C9" w14:textId="77777777" w:rsidR="00251B1C" w:rsidRPr="00251B1C" w:rsidRDefault="00251B1C" w:rsidP="00251B1C">
      <w:r w:rsidRPr="00251B1C">
        <w:t xml:space="preserve">Reading: Roy Richard Grinker, Stephen C. </w:t>
      </w:r>
      <w:proofErr w:type="spellStart"/>
      <w:proofErr w:type="gramStart"/>
      <w:r w:rsidRPr="00251B1C">
        <w:t>Lubkemann</w:t>
      </w:r>
      <w:proofErr w:type="spellEnd"/>
      <w:r w:rsidRPr="00251B1C">
        <w:t>,  Christopher</w:t>
      </w:r>
      <w:proofErr w:type="gramEnd"/>
      <w:r w:rsidRPr="00251B1C">
        <w:t xml:space="preserve"> B. Steiner, , and Euclides Gonçalves (2019). A companion to the Anthropology of Africa. John Wiley &amp; Sons, Inc. Part IV. Chap 18 &amp; 20. (e-book available at the UF Library)</w:t>
      </w:r>
    </w:p>
    <w:p w14:paraId="7F06EB40" w14:textId="70EE9907" w:rsidR="00251B1C" w:rsidRPr="00251B1C" w:rsidRDefault="00251B1C" w:rsidP="00251B1C"/>
    <w:p w14:paraId="477BF148" w14:textId="15F053CD" w:rsidR="00251B1C" w:rsidRPr="00251B1C" w:rsidRDefault="00251B1C" w:rsidP="00251B1C">
      <w:r w:rsidRPr="00251B1C">
        <w:rPr>
          <w:b/>
          <w:bCs/>
        </w:rPr>
        <w:t xml:space="preserve">Week </w:t>
      </w:r>
      <w:r w:rsidR="00E9640F">
        <w:rPr>
          <w:b/>
          <w:bCs/>
        </w:rPr>
        <w:t>7</w:t>
      </w:r>
      <w:r w:rsidRPr="00251B1C">
        <w:rPr>
          <w:b/>
          <w:bCs/>
        </w:rPr>
        <w:t>:</w:t>
      </w:r>
    </w:p>
    <w:p w14:paraId="78E43AE2" w14:textId="3EDAA69B" w:rsidR="00251B1C" w:rsidRPr="00251B1C" w:rsidRDefault="00251B1C" w:rsidP="00251B1C">
      <w:r w:rsidRPr="00251B1C">
        <w:rPr>
          <w:b/>
          <w:bCs/>
        </w:rPr>
        <w:t xml:space="preserve">Globalization and African </w:t>
      </w:r>
      <w:r w:rsidR="00295080">
        <w:rPr>
          <w:b/>
          <w:bCs/>
        </w:rPr>
        <w:t xml:space="preserve">Alternative </w:t>
      </w:r>
      <w:r w:rsidRPr="00251B1C">
        <w:rPr>
          <w:b/>
          <w:bCs/>
        </w:rPr>
        <w:t>Modernity</w:t>
      </w:r>
      <w:r w:rsidR="00295080">
        <w:rPr>
          <w:b/>
          <w:bCs/>
        </w:rPr>
        <w:t xml:space="preserve"> in Question</w:t>
      </w:r>
    </w:p>
    <w:p w14:paraId="66B3E73C" w14:textId="37BF487F" w:rsidR="00251B1C" w:rsidRPr="00251B1C" w:rsidRDefault="00E9640F" w:rsidP="00E9640F">
      <w:pPr>
        <w:tabs>
          <w:tab w:val="left" w:pos="1632"/>
        </w:tabs>
      </w:pPr>
      <w:r>
        <w:rPr>
          <w:b/>
          <w:bCs/>
        </w:rPr>
        <w:t>Mon</w:t>
      </w:r>
      <w:r w:rsidR="00251B1C" w:rsidRPr="00251B1C">
        <w:rPr>
          <w:b/>
          <w:bCs/>
        </w:rPr>
        <w:t>. Feb</w:t>
      </w:r>
      <w:r w:rsidR="008D0F01">
        <w:rPr>
          <w:b/>
          <w:bCs/>
        </w:rPr>
        <w:t>.</w:t>
      </w:r>
      <w:r w:rsidR="00251B1C" w:rsidRPr="00251B1C">
        <w:rPr>
          <w:b/>
          <w:bCs/>
        </w:rPr>
        <w:t xml:space="preserve"> </w:t>
      </w:r>
      <w:r>
        <w:rPr>
          <w:b/>
          <w:bCs/>
        </w:rPr>
        <w:t>24</w:t>
      </w:r>
    </w:p>
    <w:p w14:paraId="1EBAE1CF" w14:textId="77777777" w:rsidR="00251B1C" w:rsidRDefault="00251B1C" w:rsidP="00251B1C">
      <w:r w:rsidRPr="00251B1C">
        <w:t>Reading: James Ferguson: Global Shadows. Introduction, Chapter 1,2, and 3 (Available online at UF Library)</w:t>
      </w:r>
    </w:p>
    <w:p w14:paraId="77A8CA05" w14:textId="25391E0B" w:rsidR="00E9640F" w:rsidRPr="00251B1C" w:rsidRDefault="00E9640F" w:rsidP="00E9640F">
      <w:pPr>
        <w:rPr>
          <w:u w:val="single"/>
        </w:rPr>
      </w:pPr>
      <w:r w:rsidRPr="00251B1C">
        <w:rPr>
          <w:u w:val="single"/>
        </w:rPr>
        <w:t> </w:t>
      </w:r>
      <w:r w:rsidRPr="00251B1C">
        <w:rPr>
          <w:b/>
          <w:bCs/>
          <w:u w:val="single"/>
        </w:rPr>
        <w:t xml:space="preserve">Second Precis should be submitted </w:t>
      </w:r>
      <w:r w:rsidRPr="00E9640F">
        <w:rPr>
          <w:b/>
          <w:bCs/>
          <w:u w:val="single"/>
        </w:rPr>
        <w:t>no later Feb. 28.</w:t>
      </w:r>
    </w:p>
    <w:p w14:paraId="655109B7" w14:textId="77777777" w:rsidR="008D0F01" w:rsidRDefault="008D0F01" w:rsidP="00251B1C">
      <w:pPr>
        <w:rPr>
          <w:b/>
          <w:bCs/>
        </w:rPr>
      </w:pPr>
    </w:p>
    <w:p w14:paraId="02758317" w14:textId="404D01F6" w:rsidR="00251B1C" w:rsidRPr="00251B1C" w:rsidRDefault="00251B1C" w:rsidP="00251B1C">
      <w:r w:rsidRPr="00251B1C">
        <w:rPr>
          <w:b/>
          <w:bCs/>
        </w:rPr>
        <w:lastRenderedPageBreak/>
        <w:t xml:space="preserve">Week </w:t>
      </w:r>
      <w:r w:rsidR="00E9640F">
        <w:rPr>
          <w:b/>
          <w:bCs/>
        </w:rPr>
        <w:t>8</w:t>
      </w:r>
      <w:r w:rsidRPr="00251B1C">
        <w:rPr>
          <w:b/>
          <w:bCs/>
        </w:rPr>
        <w:t>:</w:t>
      </w:r>
    </w:p>
    <w:p w14:paraId="008FB555" w14:textId="77777777" w:rsidR="00D63383" w:rsidRPr="00251B1C" w:rsidRDefault="00D63383" w:rsidP="00D63383">
      <w:r w:rsidRPr="00251B1C">
        <w:rPr>
          <w:b/>
          <w:bCs/>
        </w:rPr>
        <w:t>Decolonization revisited</w:t>
      </w:r>
    </w:p>
    <w:p w14:paraId="443DB523" w14:textId="511ECC26" w:rsidR="00251B1C" w:rsidRPr="00251B1C" w:rsidRDefault="00E9640F" w:rsidP="00251B1C">
      <w:r>
        <w:rPr>
          <w:b/>
          <w:bCs/>
        </w:rPr>
        <w:t>Mon</w:t>
      </w:r>
      <w:r w:rsidR="00251B1C" w:rsidRPr="00251B1C">
        <w:rPr>
          <w:b/>
          <w:bCs/>
        </w:rPr>
        <w:t xml:space="preserve">. </w:t>
      </w:r>
      <w:r>
        <w:rPr>
          <w:b/>
          <w:bCs/>
        </w:rPr>
        <w:t>Mar. 3</w:t>
      </w:r>
    </w:p>
    <w:p w14:paraId="31F1075C" w14:textId="1CDFE83E" w:rsidR="009513CF" w:rsidRPr="00251B1C" w:rsidRDefault="009513CF" w:rsidP="009513CF">
      <w:r w:rsidRPr="00251B1C">
        <w:t xml:space="preserve">Reading: Achille Mbembe (2021). Out of the dark night: essays on decolonization. Chap 1 </w:t>
      </w:r>
      <w:r w:rsidR="00303BCB">
        <w:t>and 2</w:t>
      </w:r>
    </w:p>
    <w:p w14:paraId="0E5ADB5B" w14:textId="03358625" w:rsidR="00251B1C" w:rsidRPr="00251B1C" w:rsidRDefault="00251B1C" w:rsidP="00251B1C"/>
    <w:p w14:paraId="1B5320BF" w14:textId="161687BC" w:rsidR="00251B1C" w:rsidRPr="00251B1C" w:rsidRDefault="00251B1C" w:rsidP="00251B1C">
      <w:r w:rsidRPr="00251B1C">
        <w:rPr>
          <w:b/>
          <w:bCs/>
        </w:rPr>
        <w:t xml:space="preserve">Week </w:t>
      </w:r>
      <w:r w:rsidR="00E9640F">
        <w:rPr>
          <w:b/>
          <w:bCs/>
        </w:rPr>
        <w:t>9</w:t>
      </w:r>
    </w:p>
    <w:p w14:paraId="5D11B278" w14:textId="41DEA72F" w:rsidR="00DB7530" w:rsidRPr="00251B1C" w:rsidRDefault="004927D9" w:rsidP="00DB7530">
      <w:r>
        <w:rPr>
          <w:b/>
          <w:bCs/>
        </w:rPr>
        <w:t xml:space="preserve">Decolonization </w:t>
      </w:r>
      <w:r w:rsidR="00F70560">
        <w:rPr>
          <w:b/>
          <w:bCs/>
        </w:rPr>
        <w:t>revisited</w:t>
      </w:r>
    </w:p>
    <w:p w14:paraId="4DDC3E7C" w14:textId="21B28F3D" w:rsidR="00251B1C" w:rsidRPr="00251B1C" w:rsidRDefault="00E9640F" w:rsidP="00251B1C">
      <w:r>
        <w:rPr>
          <w:b/>
          <w:bCs/>
        </w:rPr>
        <w:t>Mon</w:t>
      </w:r>
      <w:r w:rsidR="00251B1C" w:rsidRPr="00251B1C">
        <w:rPr>
          <w:b/>
          <w:bCs/>
        </w:rPr>
        <w:t xml:space="preserve">. </w:t>
      </w:r>
      <w:r>
        <w:rPr>
          <w:b/>
          <w:bCs/>
        </w:rPr>
        <w:t>Mar. 10</w:t>
      </w:r>
    </w:p>
    <w:p w14:paraId="6363C6B6" w14:textId="4E22D907" w:rsidR="0014521B" w:rsidRPr="00251B1C" w:rsidRDefault="0014521B" w:rsidP="0014521B">
      <w:bookmarkStart w:id="0" w:name="_Hlk187413327"/>
      <w:r w:rsidRPr="00251B1C">
        <w:t xml:space="preserve">Reading: Achille Mbembe (2021). Out of the dark night: essays on decolonization. Chap. </w:t>
      </w:r>
      <w:r w:rsidR="00303BCB">
        <w:t xml:space="preserve">3 and </w:t>
      </w:r>
      <w:r w:rsidRPr="00251B1C">
        <w:t>4</w:t>
      </w:r>
      <w:bookmarkEnd w:id="0"/>
      <w:r w:rsidR="00303BCB">
        <w:t>.</w:t>
      </w:r>
    </w:p>
    <w:p w14:paraId="05E515CE" w14:textId="77777777" w:rsidR="0014521B" w:rsidRDefault="0014521B" w:rsidP="00DB7530"/>
    <w:p w14:paraId="5E510F03" w14:textId="77777777" w:rsidR="008D0F01" w:rsidRDefault="008D0F01" w:rsidP="00251B1C">
      <w:pPr>
        <w:rPr>
          <w:b/>
          <w:bCs/>
        </w:rPr>
      </w:pPr>
    </w:p>
    <w:p w14:paraId="1EFF0E36" w14:textId="79E4EC7A" w:rsidR="00251B1C" w:rsidRDefault="00251B1C" w:rsidP="00251B1C">
      <w:pPr>
        <w:rPr>
          <w:b/>
          <w:bCs/>
        </w:rPr>
      </w:pPr>
      <w:r w:rsidRPr="00251B1C">
        <w:rPr>
          <w:b/>
          <w:bCs/>
        </w:rPr>
        <w:t xml:space="preserve">Week </w:t>
      </w:r>
      <w:r w:rsidR="008D0F01">
        <w:rPr>
          <w:b/>
          <w:bCs/>
        </w:rPr>
        <w:t>10</w:t>
      </w:r>
      <w:r w:rsidRPr="00251B1C">
        <w:rPr>
          <w:b/>
          <w:bCs/>
        </w:rPr>
        <w:t>:</w:t>
      </w:r>
      <w:r w:rsidR="008D0F01">
        <w:rPr>
          <w:b/>
          <w:bCs/>
        </w:rPr>
        <w:t xml:space="preserve"> </w:t>
      </w:r>
    </w:p>
    <w:p w14:paraId="7CEA09B8" w14:textId="2C52283D" w:rsidR="008D0F01" w:rsidRPr="00251B1C" w:rsidRDefault="008D0F01" w:rsidP="00251B1C">
      <w:r>
        <w:rPr>
          <w:b/>
          <w:bCs/>
        </w:rPr>
        <w:t>Mon. Mar. 17: Spring Break no class</w:t>
      </w:r>
    </w:p>
    <w:p w14:paraId="6BA6D276" w14:textId="77777777" w:rsidR="008D0F01" w:rsidRDefault="008D0F01" w:rsidP="00251B1C">
      <w:pPr>
        <w:rPr>
          <w:b/>
          <w:bCs/>
        </w:rPr>
      </w:pPr>
    </w:p>
    <w:p w14:paraId="1A292DF3" w14:textId="58F28A0C" w:rsidR="00251B1C" w:rsidRDefault="00251B1C" w:rsidP="00251B1C">
      <w:pPr>
        <w:rPr>
          <w:b/>
          <w:bCs/>
        </w:rPr>
      </w:pPr>
      <w:r w:rsidRPr="00251B1C">
        <w:rPr>
          <w:b/>
          <w:bCs/>
        </w:rPr>
        <w:t>Week 1</w:t>
      </w:r>
      <w:r w:rsidR="008D0F01">
        <w:rPr>
          <w:b/>
          <w:bCs/>
        </w:rPr>
        <w:t>1</w:t>
      </w:r>
      <w:r w:rsidRPr="00251B1C">
        <w:rPr>
          <w:b/>
          <w:bCs/>
        </w:rPr>
        <w:t>:</w:t>
      </w:r>
    </w:p>
    <w:p w14:paraId="7B311986" w14:textId="1150A8F2" w:rsidR="008D0F01" w:rsidRDefault="008D0F01" w:rsidP="008D0F01">
      <w:pPr>
        <w:rPr>
          <w:b/>
          <w:bCs/>
        </w:rPr>
      </w:pPr>
      <w:r>
        <w:rPr>
          <w:b/>
          <w:bCs/>
        </w:rPr>
        <w:t>Mon</w:t>
      </w:r>
      <w:r w:rsidRPr="00251B1C">
        <w:rPr>
          <w:b/>
          <w:bCs/>
        </w:rPr>
        <w:t>. Mar</w:t>
      </w:r>
      <w:r>
        <w:rPr>
          <w:b/>
          <w:bCs/>
        </w:rPr>
        <w:t>. 24</w:t>
      </w:r>
    </w:p>
    <w:p w14:paraId="27928738" w14:textId="266B3D17" w:rsidR="00BC134B" w:rsidRDefault="00BC134B" w:rsidP="008D0F01">
      <w:pPr>
        <w:rPr>
          <w:b/>
          <w:bCs/>
        </w:rPr>
      </w:pPr>
      <w:r w:rsidRPr="00251B1C">
        <w:t xml:space="preserve">Reading: Achille Mbembe (2021). Out of the dark night: essays on decolonization. Chap. </w:t>
      </w:r>
      <w:r w:rsidR="008E7A52">
        <w:t>5 to end.</w:t>
      </w:r>
    </w:p>
    <w:p w14:paraId="30C7B711" w14:textId="058F766B" w:rsidR="008D0F01" w:rsidRPr="00251B1C" w:rsidRDefault="008D0F01" w:rsidP="008D0F01">
      <w:r w:rsidRPr="00251B1C">
        <w:rPr>
          <w:b/>
          <w:bCs/>
        </w:rPr>
        <w:t xml:space="preserve">Third Precis should be submitted </w:t>
      </w:r>
      <w:r>
        <w:rPr>
          <w:b/>
          <w:bCs/>
        </w:rPr>
        <w:t>no later than</w:t>
      </w:r>
      <w:r w:rsidRPr="00251B1C">
        <w:rPr>
          <w:b/>
          <w:bCs/>
        </w:rPr>
        <w:t xml:space="preserve"> March 2</w:t>
      </w:r>
      <w:r>
        <w:rPr>
          <w:b/>
          <w:bCs/>
        </w:rPr>
        <w:t>8</w:t>
      </w:r>
    </w:p>
    <w:p w14:paraId="5DD1E95D" w14:textId="77777777" w:rsidR="008D0F01" w:rsidRDefault="008D0F01" w:rsidP="00251B1C">
      <w:pPr>
        <w:rPr>
          <w:b/>
          <w:bCs/>
        </w:rPr>
      </w:pPr>
    </w:p>
    <w:p w14:paraId="4BBCA630" w14:textId="5A9694A8" w:rsidR="00251B1C" w:rsidRDefault="00251B1C" w:rsidP="00251B1C">
      <w:pPr>
        <w:rPr>
          <w:b/>
          <w:bCs/>
        </w:rPr>
      </w:pPr>
      <w:r w:rsidRPr="00251B1C">
        <w:rPr>
          <w:b/>
          <w:bCs/>
        </w:rPr>
        <w:t>Week 1</w:t>
      </w:r>
      <w:r w:rsidR="008D0F01">
        <w:rPr>
          <w:b/>
          <w:bCs/>
        </w:rPr>
        <w:t>2</w:t>
      </w:r>
      <w:r w:rsidRPr="00251B1C">
        <w:rPr>
          <w:b/>
          <w:bCs/>
        </w:rPr>
        <w:t>:</w:t>
      </w:r>
    </w:p>
    <w:p w14:paraId="18D9EFFF" w14:textId="77777777" w:rsidR="004A1D0C" w:rsidRPr="00251B1C" w:rsidRDefault="004A1D0C" w:rsidP="004A1D0C">
      <w:r>
        <w:rPr>
          <w:b/>
          <w:bCs/>
        </w:rPr>
        <w:t>Neoliberalism, Sovereignty and the Death of Tradition</w:t>
      </w:r>
    </w:p>
    <w:p w14:paraId="251D67E3" w14:textId="7ED2AA02" w:rsidR="00251B1C" w:rsidRPr="00251B1C" w:rsidRDefault="008D0F01" w:rsidP="00251B1C">
      <w:r>
        <w:rPr>
          <w:b/>
          <w:bCs/>
        </w:rPr>
        <w:t>Mon</w:t>
      </w:r>
      <w:r w:rsidR="00251B1C" w:rsidRPr="00251B1C">
        <w:rPr>
          <w:b/>
          <w:bCs/>
        </w:rPr>
        <w:t xml:space="preserve">. </w:t>
      </w:r>
      <w:r>
        <w:rPr>
          <w:b/>
          <w:bCs/>
        </w:rPr>
        <w:t>Mar. 31</w:t>
      </w:r>
    </w:p>
    <w:p w14:paraId="21894368" w14:textId="5773B8C0" w:rsidR="00CA0A63" w:rsidRPr="00251B1C" w:rsidRDefault="00CA0A63" w:rsidP="00CA0A63">
      <w:r>
        <w:t>Reading: Charles Piot. Nostalgia for the Future. Chap. 4 to end.</w:t>
      </w:r>
    </w:p>
    <w:p w14:paraId="3C3AB170" w14:textId="159471D4" w:rsidR="00251B1C" w:rsidRPr="00251B1C" w:rsidRDefault="00251B1C" w:rsidP="00251B1C">
      <w:r w:rsidRPr="00251B1C">
        <w:rPr>
          <w:b/>
          <w:bCs/>
        </w:rPr>
        <w:t>Week 1</w:t>
      </w:r>
      <w:r w:rsidR="008D0F01">
        <w:rPr>
          <w:b/>
          <w:bCs/>
        </w:rPr>
        <w:t>3</w:t>
      </w:r>
      <w:r w:rsidRPr="00251B1C">
        <w:rPr>
          <w:b/>
          <w:bCs/>
        </w:rPr>
        <w:t>:</w:t>
      </w:r>
    </w:p>
    <w:p w14:paraId="0662BA5C" w14:textId="20EA3C76" w:rsidR="00251B1C" w:rsidRPr="00251B1C" w:rsidRDefault="007F0D47" w:rsidP="00251B1C">
      <w:r>
        <w:rPr>
          <w:b/>
          <w:bCs/>
        </w:rPr>
        <w:lastRenderedPageBreak/>
        <w:t>Mon</w:t>
      </w:r>
      <w:r w:rsidR="00251B1C" w:rsidRPr="00251B1C">
        <w:rPr>
          <w:b/>
          <w:bCs/>
        </w:rPr>
        <w:t xml:space="preserve">. Apr </w:t>
      </w:r>
      <w:r>
        <w:rPr>
          <w:b/>
          <w:bCs/>
        </w:rPr>
        <w:t>7</w:t>
      </w:r>
    </w:p>
    <w:p w14:paraId="14941365" w14:textId="5557C8C3" w:rsidR="00251B1C" w:rsidRPr="00251B1C" w:rsidRDefault="00F72144" w:rsidP="00251B1C">
      <w:r w:rsidRPr="00F72144">
        <w:t>Reaction Paper presentation</w:t>
      </w:r>
    </w:p>
    <w:p w14:paraId="0FB8D778" w14:textId="77777777" w:rsidR="00251B1C" w:rsidRPr="00251B1C" w:rsidRDefault="00251B1C" w:rsidP="00251B1C">
      <w:r w:rsidRPr="00251B1C">
        <w:rPr>
          <w:b/>
          <w:bCs/>
        </w:rPr>
        <w:t>Week 14:</w:t>
      </w:r>
    </w:p>
    <w:p w14:paraId="3E2A0242" w14:textId="7CDD8893" w:rsidR="00251B1C" w:rsidRPr="00251B1C" w:rsidRDefault="007F0D47" w:rsidP="00251B1C">
      <w:r>
        <w:rPr>
          <w:b/>
          <w:bCs/>
        </w:rPr>
        <w:t>Mon</w:t>
      </w:r>
      <w:r w:rsidR="00251B1C" w:rsidRPr="00251B1C">
        <w:rPr>
          <w:b/>
          <w:bCs/>
        </w:rPr>
        <w:t>. Apr 1</w:t>
      </w:r>
      <w:r w:rsidR="002C5AE5">
        <w:rPr>
          <w:b/>
          <w:bCs/>
        </w:rPr>
        <w:t>4</w:t>
      </w:r>
    </w:p>
    <w:p w14:paraId="23AA5653" w14:textId="77777777" w:rsidR="00251B1C" w:rsidRPr="00251B1C" w:rsidRDefault="00251B1C" w:rsidP="00251B1C">
      <w:r w:rsidRPr="00251B1C">
        <w:rPr>
          <w:b/>
          <w:bCs/>
        </w:rPr>
        <w:t> Fourth Precis should be submitted by April 11</w:t>
      </w:r>
    </w:p>
    <w:p w14:paraId="58BE661F" w14:textId="0D5C8DB2" w:rsidR="00251B1C" w:rsidRPr="00251B1C" w:rsidRDefault="00251B1C" w:rsidP="00251B1C">
      <w:r w:rsidRPr="00251B1C">
        <w:t> </w:t>
      </w:r>
      <w:r w:rsidR="00AF704A">
        <w:t>Reaction Paper Presentation</w:t>
      </w:r>
    </w:p>
    <w:p w14:paraId="1B60A767" w14:textId="77777777" w:rsidR="00251B1C" w:rsidRPr="00251B1C" w:rsidRDefault="00251B1C" w:rsidP="00251B1C">
      <w:r w:rsidRPr="00251B1C">
        <w:rPr>
          <w:b/>
          <w:bCs/>
        </w:rPr>
        <w:t>Week 15</w:t>
      </w:r>
    </w:p>
    <w:p w14:paraId="6602E2B9" w14:textId="74957381" w:rsidR="00251B1C" w:rsidRDefault="002C5AE5" w:rsidP="00251B1C">
      <w:pPr>
        <w:rPr>
          <w:b/>
          <w:bCs/>
        </w:rPr>
      </w:pPr>
      <w:r>
        <w:rPr>
          <w:b/>
          <w:bCs/>
        </w:rPr>
        <w:t>Mon</w:t>
      </w:r>
      <w:r w:rsidR="00251B1C" w:rsidRPr="00251B1C">
        <w:rPr>
          <w:b/>
          <w:bCs/>
        </w:rPr>
        <w:t xml:space="preserve">. Apr </w:t>
      </w:r>
      <w:r>
        <w:rPr>
          <w:b/>
          <w:bCs/>
        </w:rPr>
        <w:t>21</w:t>
      </w:r>
    </w:p>
    <w:p w14:paraId="549A94CD" w14:textId="13EAD11B" w:rsidR="00AF704A" w:rsidRPr="00251B1C" w:rsidRDefault="00AF704A" w:rsidP="00251B1C">
      <w:r w:rsidRPr="00AF704A">
        <w:t>Reaction Paper Presentations</w:t>
      </w:r>
    </w:p>
    <w:p w14:paraId="575C4447" w14:textId="77777777" w:rsidR="00251B1C" w:rsidRPr="00251B1C" w:rsidRDefault="00251B1C" w:rsidP="00251B1C">
      <w:r w:rsidRPr="00251B1C">
        <w:rPr>
          <w:b/>
          <w:bCs/>
        </w:rPr>
        <w:t>Final Paper Submission</w:t>
      </w:r>
    </w:p>
    <w:p w14:paraId="0F988D1C" w14:textId="77777777" w:rsidR="00251B1C" w:rsidRDefault="00251B1C"/>
    <w:sectPr w:rsidR="00251B1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3240DA2"/>
    <w:multiLevelType w:val="multilevel"/>
    <w:tmpl w:val="89B20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D0E44C4"/>
    <w:multiLevelType w:val="multilevel"/>
    <w:tmpl w:val="A87AC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424958044">
    <w:abstractNumId w:val="0"/>
  </w:num>
  <w:num w:numId="2" w16cid:durableId="41821089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1B1C"/>
    <w:rsid w:val="00044152"/>
    <w:rsid w:val="000B4587"/>
    <w:rsid w:val="001111D9"/>
    <w:rsid w:val="001266F7"/>
    <w:rsid w:val="00143E70"/>
    <w:rsid w:val="0014521B"/>
    <w:rsid w:val="001A2D95"/>
    <w:rsid w:val="002303DC"/>
    <w:rsid w:val="00251B1C"/>
    <w:rsid w:val="00255F92"/>
    <w:rsid w:val="0027546C"/>
    <w:rsid w:val="00295080"/>
    <w:rsid w:val="002C4872"/>
    <w:rsid w:val="002C5AE5"/>
    <w:rsid w:val="002C65A4"/>
    <w:rsid w:val="002F750A"/>
    <w:rsid w:val="00303BCB"/>
    <w:rsid w:val="00365DB3"/>
    <w:rsid w:val="003C43A6"/>
    <w:rsid w:val="003D0AB4"/>
    <w:rsid w:val="003F3301"/>
    <w:rsid w:val="004411FF"/>
    <w:rsid w:val="004528E9"/>
    <w:rsid w:val="004927D9"/>
    <w:rsid w:val="004952F4"/>
    <w:rsid w:val="004A1D0C"/>
    <w:rsid w:val="004A2C23"/>
    <w:rsid w:val="004B04D2"/>
    <w:rsid w:val="004D473A"/>
    <w:rsid w:val="00527D04"/>
    <w:rsid w:val="00527D82"/>
    <w:rsid w:val="005C39B7"/>
    <w:rsid w:val="005D52FA"/>
    <w:rsid w:val="006B39E4"/>
    <w:rsid w:val="007F0D47"/>
    <w:rsid w:val="008347BC"/>
    <w:rsid w:val="008B38DB"/>
    <w:rsid w:val="008D0F01"/>
    <w:rsid w:val="008E7A52"/>
    <w:rsid w:val="008F4124"/>
    <w:rsid w:val="00916694"/>
    <w:rsid w:val="009513CF"/>
    <w:rsid w:val="009B4799"/>
    <w:rsid w:val="009B6F8F"/>
    <w:rsid w:val="009C0838"/>
    <w:rsid w:val="009D60A6"/>
    <w:rsid w:val="00A13422"/>
    <w:rsid w:val="00A6451A"/>
    <w:rsid w:val="00A877EA"/>
    <w:rsid w:val="00AA7BC5"/>
    <w:rsid w:val="00AD32E7"/>
    <w:rsid w:val="00AF704A"/>
    <w:rsid w:val="00B32715"/>
    <w:rsid w:val="00B43C8F"/>
    <w:rsid w:val="00BC134B"/>
    <w:rsid w:val="00C724A5"/>
    <w:rsid w:val="00C778F3"/>
    <w:rsid w:val="00CA0A63"/>
    <w:rsid w:val="00CC32B2"/>
    <w:rsid w:val="00CF408A"/>
    <w:rsid w:val="00D52A90"/>
    <w:rsid w:val="00D63383"/>
    <w:rsid w:val="00D75303"/>
    <w:rsid w:val="00DB7530"/>
    <w:rsid w:val="00DD44A1"/>
    <w:rsid w:val="00E9640F"/>
    <w:rsid w:val="00EB7BD0"/>
    <w:rsid w:val="00F04B06"/>
    <w:rsid w:val="00F22075"/>
    <w:rsid w:val="00F43D2E"/>
    <w:rsid w:val="00F55541"/>
    <w:rsid w:val="00F70560"/>
    <w:rsid w:val="00F72144"/>
    <w:rsid w:val="00F858DC"/>
    <w:rsid w:val="00F971AC"/>
    <w:rsid w:val="00FA593B"/>
    <w:rsid w:val="00FB67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5E0714"/>
  <w15:chartTrackingRefBased/>
  <w15:docId w15:val="{7D467AEF-38D2-47BF-B639-A5574E9FB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51B1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51B1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51B1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51B1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51B1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51B1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51B1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51B1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51B1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51B1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51B1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51B1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51B1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51B1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51B1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51B1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51B1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51B1C"/>
    <w:rPr>
      <w:rFonts w:eastAsiaTheme="majorEastAsia" w:cstheme="majorBidi"/>
      <w:color w:val="272727" w:themeColor="text1" w:themeTint="D8"/>
    </w:rPr>
  </w:style>
  <w:style w:type="paragraph" w:styleId="Title">
    <w:name w:val="Title"/>
    <w:basedOn w:val="Normal"/>
    <w:next w:val="Normal"/>
    <w:link w:val="TitleChar"/>
    <w:uiPriority w:val="10"/>
    <w:qFormat/>
    <w:rsid w:val="00251B1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51B1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51B1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51B1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51B1C"/>
    <w:pPr>
      <w:spacing w:before="160"/>
      <w:jc w:val="center"/>
    </w:pPr>
    <w:rPr>
      <w:i/>
      <w:iCs/>
      <w:color w:val="404040" w:themeColor="text1" w:themeTint="BF"/>
    </w:rPr>
  </w:style>
  <w:style w:type="character" w:customStyle="1" w:styleId="QuoteChar">
    <w:name w:val="Quote Char"/>
    <w:basedOn w:val="DefaultParagraphFont"/>
    <w:link w:val="Quote"/>
    <w:uiPriority w:val="29"/>
    <w:rsid w:val="00251B1C"/>
    <w:rPr>
      <w:i/>
      <w:iCs/>
      <w:color w:val="404040" w:themeColor="text1" w:themeTint="BF"/>
    </w:rPr>
  </w:style>
  <w:style w:type="paragraph" w:styleId="ListParagraph">
    <w:name w:val="List Paragraph"/>
    <w:basedOn w:val="Normal"/>
    <w:uiPriority w:val="34"/>
    <w:qFormat/>
    <w:rsid w:val="00251B1C"/>
    <w:pPr>
      <w:ind w:left="720"/>
      <w:contextualSpacing/>
    </w:pPr>
  </w:style>
  <w:style w:type="character" w:styleId="IntenseEmphasis">
    <w:name w:val="Intense Emphasis"/>
    <w:basedOn w:val="DefaultParagraphFont"/>
    <w:uiPriority w:val="21"/>
    <w:qFormat/>
    <w:rsid w:val="00251B1C"/>
    <w:rPr>
      <w:i/>
      <w:iCs/>
      <w:color w:val="0F4761" w:themeColor="accent1" w:themeShade="BF"/>
    </w:rPr>
  </w:style>
  <w:style w:type="paragraph" w:styleId="IntenseQuote">
    <w:name w:val="Intense Quote"/>
    <w:basedOn w:val="Normal"/>
    <w:next w:val="Normal"/>
    <w:link w:val="IntenseQuoteChar"/>
    <w:uiPriority w:val="30"/>
    <w:qFormat/>
    <w:rsid w:val="00251B1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51B1C"/>
    <w:rPr>
      <w:i/>
      <w:iCs/>
      <w:color w:val="0F4761" w:themeColor="accent1" w:themeShade="BF"/>
    </w:rPr>
  </w:style>
  <w:style w:type="character" w:styleId="IntenseReference">
    <w:name w:val="Intense Reference"/>
    <w:basedOn w:val="DefaultParagraphFont"/>
    <w:uiPriority w:val="32"/>
    <w:qFormat/>
    <w:rsid w:val="00251B1C"/>
    <w:rPr>
      <w:b/>
      <w:bCs/>
      <w:smallCaps/>
      <w:color w:val="0F4761" w:themeColor="accent1" w:themeShade="BF"/>
      <w:spacing w:val="5"/>
    </w:rPr>
  </w:style>
  <w:style w:type="character" w:styleId="Hyperlink">
    <w:name w:val="Hyperlink"/>
    <w:basedOn w:val="DefaultParagraphFont"/>
    <w:uiPriority w:val="99"/>
    <w:unhideWhenUsed/>
    <w:rsid w:val="00251B1C"/>
    <w:rPr>
      <w:color w:val="467886" w:themeColor="hyperlink"/>
      <w:u w:val="single"/>
    </w:rPr>
  </w:style>
  <w:style w:type="character" w:styleId="UnresolvedMention">
    <w:name w:val="Unresolved Mention"/>
    <w:basedOn w:val="DefaultParagraphFont"/>
    <w:uiPriority w:val="99"/>
    <w:semiHidden/>
    <w:unhideWhenUsed/>
    <w:rsid w:val="00251B1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9152789">
      <w:bodyDiv w:val="1"/>
      <w:marLeft w:val="0"/>
      <w:marRight w:val="0"/>
      <w:marTop w:val="0"/>
      <w:marBottom w:val="0"/>
      <w:divBdr>
        <w:top w:val="none" w:sz="0" w:space="0" w:color="auto"/>
        <w:left w:val="none" w:sz="0" w:space="0" w:color="auto"/>
        <w:bottom w:val="none" w:sz="0" w:space="0" w:color="auto"/>
        <w:right w:val="none" w:sz="0" w:space="0" w:color="auto"/>
      </w:divBdr>
      <w:divsChild>
        <w:div w:id="988948651">
          <w:marLeft w:val="0"/>
          <w:marRight w:val="0"/>
          <w:marTop w:val="0"/>
          <w:marBottom w:val="360"/>
          <w:divBdr>
            <w:top w:val="none" w:sz="0" w:space="0" w:color="auto"/>
            <w:left w:val="none" w:sz="0" w:space="0" w:color="auto"/>
            <w:bottom w:val="none" w:sz="0" w:space="0" w:color="auto"/>
            <w:right w:val="none" w:sz="0" w:space="0" w:color="auto"/>
          </w:divBdr>
          <w:divsChild>
            <w:div w:id="1152217458">
              <w:marLeft w:val="0"/>
              <w:marRight w:val="0"/>
              <w:marTop w:val="0"/>
              <w:marBottom w:val="0"/>
              <w:divBdr>
                <w:top w:val="none" w:sz="0" w:space="0" w:color="auto"/>
                <w:left w:val="none" w:sz="0" w:space="0" w:color="auto"/>
                <w:bottom w:val="none" w:sz="0" w:space="0" w:color="auto"/>
                <w:right w:val="none" w:sz="0" w:space="0" w:color="auto"/>
              </w:divBdr>
            </w:div>
          </w:divsChild>
        </w:div>
        <w:div w:id="1306083001">
          <w:marLeft w:val="0"/>
          <w:marRight w:val="0"/>
          <w:marTop w:val="0"/>
          <w:marBottom w:val="1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isis.ufl.edu/minusgrades.html" TargetMode="External"/><Relationship Id="rId5" Type="http://schemas.openxmlformats.org/officeDocument/2006/relationships/hyperlink" Target="mailto:akane@ufl.ed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2175</Words>
  <Characters>12399</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Kane,Abdoulaye</dc:creator>
  <cp:keywords/>
  <dc:description/>
  <cp:lastModifiedBy>Kane,Abdoulaye</cp:lastModifiedBy>
  <cp:revision>2</cp:revision>
  <cp:lastPrinted>2025-01-13T21:57:00Z</cp:lastPrinted>
  <dcterms:created xsi:type="dcterms:W3CDTF">2025-01-23T16:28:00Z</dcterms:created>
  <dcterms:modified xsi:type="dcterms:W3CDTF">2025-01-23T16:28:00Z</dcterms:modified>
</cp:coreProperties>
</file>